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1F0C" w14:textId="3F5DE0D8" w:rsidR="00922069" w:rsidRPr="0013050F" w:rsidRDefault="00922069" w:rsidP="00922069">
      <w:pPr>
        <w:pStyle w:val="Heading1"/>
        <w:rPr>
          <w:sz w:val="22"/>
        </w:rPr>
      </w:pPr>
      <w:r w:rsidRPr="0013050F">
        <w:rPr>
          <w:noProof/>
        </w:rPr>
        <w:t>Document 5: Terms of Reference</w:t>
      </w:r>
    </w:p>
    <w:p w14:paraId="4B8CE29B" w14:textId="77777777" w:rsidR="00922069" w:rsidRDefault="00922069" w:rsidP="00922069">
      <w:pPr>
        <w:suppressAutoHyphens/>
        <w:spacing w:after="0" w:line="240" w:lineRule="auto"/>
        <w:ind w:right="720"/>
        <w:jc w:val="both"/>
        <w:rPr>
          <w:rFonts w:ascii="Arial" w:hAnsi="Arial" w:cs="Arial"/>
          <w:bCs/>
          <w:sz w:val="22"/>
        </w:rPr>
      </w:pPr>
    </w:p>
    <w:p w14:paraId="76DE2694" w14:textId="77777777" w:rsidR="00922069" w:rsidRDefault="00922069" w:rsidP="00922069">
      <w:pPr>
        <w:spacing w:after="0" w:line="240" w:lineRule="auto"/>
        <w:jc w:val="center"/>
        <w:rPr>
          <w:rFonts w:ascii="Arial" w:hAnsi="Arial" w:cs="Arial"/>
          <w:b/>
          <w:sz w:val="28"/>
          <w:szCs w:val="28"/>
        </w:rPr>
      </w:pPr>
    </w:p>
    <w:p w14:paraId="437AE68A" w14:textId="77777777" w:rsidR="00922069" w:rsidRPr="00922069" w:rsidRDefault="00922069" w:rsidP="00922069">
      <w:pPr>
        <w:pStyle w:val="Heading2"/>
      </w:pPr>
      <w:r w:rsidRPr="00922069">
        <w:t>Local Child Safeguarding Practice Review</w:t>
      </w:r>
    </w:p>
    <w:p w14:paraId="5CEB0FD4" w14:textId="77777777" w:rsidR="00922069" w:rsidRPr="00922069" w:rsidRDefault="00922069" w:rsidP="00922069">
      <w:pPr>
        <w:pStyle w:val="Heading2"/>
        <w:spacing w:after="240"/>
      </w:pPr>
      <w:r w:rsidRPr="00922069">
        <w:t>Terms of Reference</w:t>
      </w:r>
    </w:p>
    <w:tbl>
      <w:tblPr>
        <w:tblW w:w="10915"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050"/>
        <w:gridCol w:w="2502"/>
        <w:gridCol w:w="5499"/>
      </w:tblGrid>
      <w:tr w:rsidR="00922069" w:rsidRPr="008321AC" w14:paraId="7E9EBA31" w14:textId="77777777" w:rsidTr="00922069">
        <w:tc>
          <w:tcPr>
            <w:tcW w:w="0" w:type="auto"/>
            <w:shd w:val="clear" w:color="auto" w:fill="C9C9C9"/>
            <w:vAlign w:val="center"/>
          </w:tcPr>
          <w:p w14:paraId="40CB0DBC" w14:textId="77777777" w:rsidR="00922069" w:rsidRPr="008321AC" w:rsidRDefault="00922069" w:rsidP="00922069">
            <w:pPr>
              <w:spacing w:after="0" w:line="240" w:lineRule="auto"/>
              <w:jc w:val="center"/>
              <w:rPr>
                <w:rFonts w:ascii="Arial" w:hAnsi="Arial" w:cs="Arial"/>
                <w:b/>
                <w:sz w:val="22"/>
              </w:rPr>
            </w:pPr>
            <w:r w:rsidRPr="008321AC">
              <w:rPr>
                <w:rFonts w:ascii="Arial" w:hAnsi="Arial" w:cs="Arial"/>
                <w:sz w:val="22"/>
              </w:rPr>
              <w:t>DATE:</w:t>
            </w:r>
          </w:p>
        </w:tc>
        <w:tc>
          <w:tcPr>
            <w:tcW w:w="2050" w:type="dxa"/>
            <w:vAlign w:val="center"/>
          </w:tcPr>
          <w:p w14:paraId="48DAB758" w14:textId="77777777" w:rsidR="00922069" w:rsidRPr="008321AC" w:rsidRDefault="00922069" w:rsidP="00922069">
            <w:pPr>
              <w:spacing w:after="0" w:line="240" w:lineRule="auto"/>
              <w:jc w:val="center"/>
              <w:rPr>
                <w:rFonts w:ascii="Arial" w:hAnsi="Arial" w:cs="Arial"/>
                <w:b/>
                <w:sz w:val="22"/>
              </w:rPr>
            </w:pPr>
          </w:p>
        </w:tc>
        <w:tc>
          <w:tcPr>
            <w:tcW w:w="2502" w:type="dxa"/>
            <w:shd w:val="clear" w:color="auto" w:fill="C9C9C9"/>
            <w:vAlign w:val="center"/>
          </w:tcPr>
          <w:p w14:paraId="09B880D7" w14:textId="77777777" w:rsidR="00922069" w:rsidRPr="008321AC" w:rsidRDefault="00922069" w:rsidP="00922069">
            <w:pPr>
              <w:spacing w:after="0" w:line="240" w:lineRule="auto"/>
              <w:jc w:val="center"/>
              <w:rPr>
                <w:rFonts w:ascii="Arial" w:hAnsi="Arial" w:cs="Arial"/>
                <w:b/>
                <w:sz w:val="22"/>
              </w:rPr>
            </w:pPr>
            <w:r w:rsidRPr="008321AC">
              <w:rPr>
                <w:rFonts w:ascii="Arial" w:hAnsi="Arial" w:cs="Arial"/>
                <w:sz w:val="22"/>
              </w:rPr>
              <w:t>CHILD REFERENCE</w:t>
            </w:r>
          </w:p>
        </w:tc>
        <w:tc>
          <w:tcPr>
            <w:tcW w:w="5499" w:type="dxa"/>
            <w:vAlign w:val="center"/>
          </w:tcPr>
          <w:p w14:paraId="063371BB" w14:textId="77777777" w:rsidR="00922069" w:rsidRPr="008321AC" w:rsidRDefault="00922069" w:rsidP="00922069">
            <w:pPr>
              <w:spacing w:after="0" w:line="240" w:lineRule="auto"/>
              <w:jc w:val="center"/>
              <w:rPr>
                <w:rFonts w:ascii="Arial" w:hAnsi="Arial" w:cs="Arial"/>
                <w:b/>
                <w:sz w:val="22"/>
              </w:rPr>
            </w:pPr>
          </w:p>
        </w:tc>
      </w:tr>
    </w:tbl>
    <w:p w14:paraId="2A59F0E6" w14:textId="77777777" w:rsidR="00922069" w:rsidRDefault="00922069" w:rsidP="00922069">
      <w:pPr>
        <w:spacing w:after="0" w:line="240" w:lineRule="auto"/>
        <w:rPr>
          <w:rFonts w:ascii="Bradley Hand ITC" w:hAnsi="Bradley Hand ITC"/>
          <w:b/>
        </w:rPr>
      </w:pPr>
    </w:p>
    <w:tbl>
      <w:tblPr>
        <w:tblW w:w="102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9920"/>
      </w:tblGrid>
      <w:tr w:rsidR="00922069" w:rsidRPr="008321AC" w14:paraId="7145D22A" w14:textId="77777777" w:rsidTr="00922069">
        <w:trPr>
          <w:trHeight w:val="168"/>
        </w:trPr>
        <w:tc>
          <w:tcPr>
            <w:tcW w:w="284" w:type="dxa"/>
            <w:vMerge w:val="restart"/>
            <w:shd w:val="clear" w:color="auto" w:fill="C9C9C9"/>
          </w:tcPr>
          <w:p w14:paraId="577B6E36" w14:textId="77777777" w:rsidR="00922069" w:rsidRPr="008321AC" w:rsidRDefault="00922069" w:rsidP="00D23400">
            <w:pPr>
              <w:spacing w:after="0" w:line="240" w:lineRule="auto"/>
              <w:rPr>
                <w:rFonts w:ascii="Arial" w:hAnsi="Arial" w:cs="Arial"/>
                <w:sz w:val="22"/>
              </w:rPr>
            </w:pPr>
            <w:r>
              <w:rPr>
                <w:rFonts w:ascii="Arial" w:hAnsi="Arial" w:cs="Arial"/>
                <w:sz w:val="22"/>
              </w:rPr>
              <w:t>1</w:t>
            </w:r>
          </w:p>
        </w:tc>
        <w:tc>
          <w:tcPr>
            <w:tcW w:w="9975" w:type="dxa"/>
            <w:shd w:val="clear" w:color="auto" w:fill="C9C9C9"/>
          </w:tcPr>
          <w:p w14:paraId="353FF279" w14:textId="77777777" w:rsidR="00922069" w:rsidRPr="008321AC" w:rsidRDefault="00922069" w:rsidP="00D23400">
            <w:pPr>
              <w:spacing w:after="0" w:line="240" w:lineRule="auto"/>
              <w:rPr>
                <w:rFonts w:ascii="Arial" w:hAnsi="Arial" w:cs="Arial"/>
                <w:sz w:val="22"/>
              </w:rPr>
            </w:pPr>
            <w:r w:rsidRPr="008321AC">
              <w:rPr>
                <w:rFonts w:ascii="Arial" w:hAnsi="Arial" w:cs="Arial"/>
                <w:sz w:val="22"/>
              </w:rPr>
              <w:t>INTRODUCTION</w:t>
            </w:r>
          </w:p>
        </w:tc>
      </w:tr>
      <w:tr w:rsidR="00922069" w:rsidRPr="008321AC" w14:paraId="610B476B" w14:textId="77777777" w:rsidTr="00922069">
        <w:trPr>
          <w:trHeight w:val="96"/>
        </w:trPr>
        <w:tc>
          <w:tcPr>
            <w:tcW w:w="284" w:type="dxa"/>
            <w:vMerge/>
            <w:shd w:val="clear" w:color="auto" w:fill="C9C9C9"/>
          </w:tcPr>
          <w:p w14:paraId="1E9C76AB" w14:textId="77777777" w:rsidR="00922069" w:rsidRPr="00D52804" w:rsidRDefault="00922069" w:rsidP="00D23400">
            <w:pPr>
              <w:spacing w:after="0" w:line="240" w:lineRule="auto"/>
              <w:rPr>
                <w:rFonts w:ascii="Arial" w:hAnsi="Arial" w:cs="Arial"/>
                <w:sz w:val="2"/>
                <w:szCs w:val="2"/>
              </w:rPr>
            </w:pPr>
          </w:p>
        </w:tc>
        <w:tc>
          <w:tcPr>
            <w:tcW w:w="9975" w:type="dxa"/>
          </w:tcPr>
          <w:p w14:paraId="738136B0" w14:textId="77777777" w:rsidR="00922069" w:rsidRPr="00D52804" w:rsidRDefault="00922069" w:rsidP="00D23400">
            <w:pPr>
              <w:spacing w:after="0" w:line="240" w:lineRule="auto"/>
              <w:rPr>
                <w:rFonts w:ascii="Arial" w:hAnsi="Arial" w:cs="Arial"/>
                <w:sz w:val="2"/>
                <w:szCs w:val="2"/>
              </w:rPr>
            </w:pPr>
          </w:p>
          <w:p w14:paraId="3F1C0376" w14:textId="77777777" w:rsidR="00922069" w:rsidRDefault="00922069" w:rsidP="00D23400">
            <w:pPr>
              <w:spacing w:after="0" w:line="240" w:lineRule="auto"/>
              <w:rPr>
                <w:rFonts w:ascii="Arial" w:hAnsi="Arial" w:cs="Arial"/>
                <w:sz w:val="22"/>
              </w:rPr>
            </w:pPr>
            <w:r>
              <w:rPr>
                <w:rFonts w:ascii="Arial" w:hAnsi="Arial" w:cs="Arial"/>
                <w:sz w:val="22"/>
              </w:rPr>
              <w:t>The aim of this review is to identify improvements that can be made to better safeguard children and to prevent, or reduce the risk, of recurrence of similar incidents.</w:t>
            </w:r>
          </w:p>
          <w:p w14:paraId="30BD93B8" w14:textId="77777777" w:rsidR="00922069" w:rsidRDefault="00922069" w:rsidP="00D23400">
            <w:pPr>
              <w:spacing w:after="0" w:line="240" w:lineRule="auto"/>
              <w:rPr>
                <w:rFonts w:ascii="Arial" w:hAnsi="Arial" w:cs="Arial"/>
                <w:sz w:val="22"/>
              </w:rPr>
            </w:pPr>
          </w:p>
          <w:p w14:paraId="73D8C91D" w14:textId="77777777" w:rsidR="00922069" w:rsidRDefault="00922069" w:rsidP="00D23400">
            <w:pPr>
              <w:spacing w:after="0" w:line="240" w:lineRule="auto"/>
              <w:rPr>
                <w:rFonts w:ascii="Arial" w:hAnsi="Arial" w:cs="Arial"/>
                <w:sz w:val="22"/>
              </w:rPr>
            </w:pPr>
            <w:r>
              <w:rPr>
                <w:rFonts w:ascii="Arial" w:hAnsi="Arial" w:cs="Arial"/>
                <w:sz w:val="22"/>
              </w:rPr>
              <w:t>The review will undertake a rigorous and objective analysis of what happened and why. It will consider whether there are systematic issues, and whether and how policy and practice need to change.</w:t>
            </w:r>
          </w:p>
          <w:p w14:paraId="5EA8647B" w14:textId="77777777" w:rsidR="00922069" w:rsidRDefault="00922069" w:rsidP="00D23400">
            <w:pPr>
              <w:spacing w:after="0" w:line="240" w:lineRule="auto"/>
              <w:rPr>
                <w:rFonts w:ascii="Arial" w:hAnsi="Arial" w:cs="Arial"/>
                <w:sz w:val="22"/>
              </w:rPr>
            </w:pPr>
          </w:p>
          <w:p w14:paraId="7D23A1C4" w14:textId="77777777" w:rsidR="00922069" w:rsidRDefault="00922069" w:rsidP="00D23400">
            <w:pPr>
              <w:spacing w:after="0" w:line="240" w:lineRule="auto"/>
              <w:rPr>
                <w:rFonts w:ascii="Arial" w:hAnsi="Arial" w:cs="Arial"/>
                <w:sz w:val="22"/>
              </w:rPr>
            </w:pPr>
            <w:r>
              <w:rPr>
                <w:rFonts w:ascii="Arial" w:hAnsi="Arial" w:cs="Arial"/>
                <w:sz w:val="22"/>
              </w:rPr>
              <w:t xml:space="preserve">It should be noted that the review is not being conducted to hold individuals, </w:t>
            </w:r>
            <w:proofErr w:type="gramStart"/>
            <w:r>
              <w:rPr>
                <w:rFonts w:ascii="Arial" w:hAnsi="Arial" w:cs="Arial"/>
                <w:sz w:val="22"/>
              </w:rPr>
              <w:t>organisations</w:t>
            </w:r>
            <w:proofErr w:type="gramEnd"/>
            <w:r>
              <w:rPr>
                <w:rFonts w:ascii="Arial" w:hAnsi="Arial" w:cs="Arial"/>
                <w:sz w:val="22"/>
              </w:rPr>
              <w:t xml:space="preserve"> or agencies to account as there are separate processes for this.</w:t>
            </w:r>
          </w:p>
          <w:p w14:paraId="5B01C94C" w14:textId="77777777" w:rsidR="00922069" w:rsidRDefault="00922069" w:rsidP="00D23400">
            <w:pPr>
              <w:shd w:val="clear" w:color="auto" w:fill="FFFFFF"/>
              <w:textAlignment w:val="baseline"/>
              <w:outlineLvl w:val="1"/>
              <w:rPr>
                <w:rFonts w:ascii="Arial" w:hAnsi="Arial" w:cs="Arial"/>
                <w:b/>
                <w:bCs/>
                <w:sz w:val="22"/>
              </w:rPr>
            </w:pPr>
          </w:p>
          <w:p w14:paraId="6E94546E" w14:textId="77777777" w:rsidR="00922069" w:rsidRPr="00F011BF" w:rsidRDefault="00922069" w:rsidP="00D23400">
            <w:pPr>
              <w:shd w:val="clear" w:color="auto" w:fill="FFFFFF"/>
              <w:textAlignment w:val="baseline"/>
              <w:outlineLvl w:val="1"/>
              <w:rPr>
                <w:rFonts w:ascii="Arial" w:hAnsi="Arial" w:cs="Arial"/>
                <w:b/>
                <w:bCs/>
                <w:sz w:val="22"/>
              </w:rPr>
            </w:pPr>
            <w:r>
              <w:rPr>
                <w:rFonts w:ascii="Arial" w:hAnsi="Arial" w:cs="Arial"/>
                <w:b/>
                <w:bCs/>
                <w:sz w:val="22"/>
              </w:rPr>
              <w:t xml:space="preserve">The </w:t>
            </w:r>
            <w:r w:rsidRPr="00F011BF">
              <w:rPr>
                <w:rFonts w:ascii="Arial" w:hAnsi="Arial" w:cs="Arial"/>
                <w:b/>
                <w:bCs/>
                <w:sz w:val="22"/>
              </w:rPr>
              <w:t>P</w:t>
            </w:r>
            <w:r>
              <w:rPr>
                <w:rFonts w:ascii="Arial" w:hAnsi="Arial" w:cs="Arial"/>
                <w:b/>
                <w:bCs/>
                <w:sz w:val="22"/>
              </w:rPr>
              <w:t>urpose</w:t>
            </w:r>
          </w:p>
          <w:p w14:paraId="4B77E869" w14:textId="77777777" w:rsidR="00922069" w:rsidRDefault="00922069" w:rsidP="00922069">
            <w:pPr>
              <w:pStyle w:val="ListParagraph"/>
              <w:numPr>
                <w:ilvl w:val="0"/>
                <w:numId w:val="10"/>
              </w:numPr>
              <w:spacing w:after="0" w:line="240" w:lineRule="auto"/>
              <w:jc w:val="both"/>
              <w:rPr>
                <w:rFonts w:ascii="Arial" w:hAnsi="Arial" w:cs="Arial"/>
                <w:sz w:val="22"/>
              </w:rPr>
            </w:pPr>
            <w:r>
              <w:rPr>
                <w:rFonts w:ascii="Arial" w:hAnsi="Arial" w:cs="Arial"/>
              </w:rPr>
              <w:t xml:space="preserve">The purpose of a child safeguarding practice review is to explore how practice can be improved through changes to the system itself. </w:t>
            </w:r>
          </w:p>
          <w:p w14:paraId="521BE613" w14:textId="77777777" w:rsidR="00922069" w:rsidRDefault="00922069" w:rsidP="00D23400">
            <w:pPr>
              <w:spacing w:after="0" w:line="240" w:lineRule="auto"/>
              <w:ind w:left="851" w:hanging="851"/>
              <w:jc w:val="both"/>
              <w:rPr>
                <w:rFonts w:ascii="Arial" w:hAnsi="Arial" w:cs="Arial"/>
              </w:rPr>
            </w:pPr>
          </w:p>
          <w:p w14:paraId="13565041" w14:textId="77777777" w:rsidR="00922069" w:rsidRDefault="00922069" w:rsidP="00922069">
            <w:pPr>
              <w:pStyle w:val="ListParagraph"/>
              <w:numPr>
                <w:ilvl w:val="0"/>
                <w:numId w:val="10"/>
              </w:numPr>
              <w:spacing w:after="0" w:line="240" w:lineRule="auto"/>
              <w:jc w:val="both"/>
              <w:rPr>
                <w:rFonts w:ascii="Arial" w:hAnsi="Arial" w:cs="Arial"/>
              </w:rPr>
            </w:pPr>
            <w:r>
              <w:rPr>
                <w:rFonts w:ascii="Arial" w:hAnsi="Arial" w:cs="Arial"/>
              </w:rPr>
              <w:t>Reviews should seek to understand both why mistakes were made and to comprehend whether mistakes made on one case frequently happen elsewhere.</w:t>
            </w:r>
            <w:r>
              <w:rPr>
                <w:vertAlign w:val="superscript"/>
              </w:rPr>
              <w:footnoteReference w:id="1"/>
            </w:r>
            <w:r>
              <w:rPr>
                <w:rFonts w:ascii="Arial" w:hAnsi="Arial" w:cs="Arial"/>
              </w:rPr>
              <w:t xml:space="preserve"> </w:t>
            </w:r>
          </w:p>
          <w:p w14:paraId="71518FEC" w14:textId="77777777" w:rsidR="00922069" w:rsidRPr="008321AC" w:rsidRDefault="00922069" w:rsidP="00D23400">
            <w:pPr>
              <w:spacing w:after="0" w:line="240" w:lineRule="auto"/>
              <w:rPr>
                <w:rFonts w:ascii="Arial" w:hAnsi="Arial" w:cs="Arial"/>
                <w:sz w:val="22"/>
              </w:rPr>
            </w:pPr>
          </w:p>
        </w:tc>
      </w:tr>
      <w:tr w:rsidR="00922069" w:rsidRPr="008321AC" w14:paraId="65958689" w14:textId="77777777" w:rsidTr="00922069">
        <w:trPr>
          <w:trHeight w:val="168"/>
        </w:trPr>
        <w:tc>
          <w:tcPr>
            <w:tcW w:w="284" w:type="dxa"/>
            <w:vMerge w:val="restart"/>
            <w:shd w:val="clear" w:color="auto" w:fill="C9C9C9"/>
          </w:tcPr>
          <w:p w14:paraId="08BFC94A" w14:textId="77777777" w:rsidR="00922069" w:rsidRPr="008321AC" w:rsidRDefault="00922069" w:rsidP="00D23400">
            <w:pPr>
              <w:spacing w:after="0" w:line="240" w:lineRule="auto"/>
              <w:rPr>
                <w:rFonts w:ascii="Arial" w:hAnsi="Arial" w:cs="Arial"/>
                <w:sz w:val="22"/>
              </w:rPr>
            </w:pPr>
            <w:r>
              <w:rPr>
                <w:rFonts w:ascii="Arial" w:hAnsi="Arial" w:cs="Arial"/>
                <w:sz w:val="22"/>
              </w:rPr>
              <w:t>2</w:t>
            </w:r>
          </w:p>
        </w:tc>
        <w:tc>
          <w:tcPr>
            <w:tcW w:w="9975" w:type="dxa"/>
            <w:shd w:val="clear" w:color="auto" w:fill="C9C9C9"/>
          </w:tcPr>
          <w:p w14:paraId="4099C133" w14:textId="77777777" w:rsidR="00922069" w:rsidRPr="008321AC" w:rsidRDefault="00922069" w:rsidP="00D23400">
            <w:pPr>
              <w:spacing w:after="0" w:line="240" w:lineRule="auto"/>
              <w:rPr>
                <w:rFonts w:ascii="Arial" w:hAnsi="Arial" w:cs="Arial"/>
                <w:sz w:val="22"/>
              </w:rPr>
            </w:pPr>
            <w:r>
              <w:rPr>
                <w:rFonts w:ascii="Arial" w:hAnsi="Arial" w:cs="Arial"/>
                <w:sz w:val="22"/>
              </w:rPr>
              <w:t xml:space="preserve">BACKGROUND TO THE REVIEW </w:t>
            </w:r>
          </w:p>
        </w:tc>
      </w:tr>
      <w:tr w:rsidR="00922069" w:rsidRPr="008321AC" w14:paraId="7D053EBE" w14:textId="77777777" w:rsidTr="00922069">
        <w:trPr>
          <w:trHeight w:val="96"/>
        </w:trPr>
        <w:tc>
          <w:tcPr>
            <w:tcW w:w="284" w:type="dxa"/>
            <w:vMerge/>
            <w:shd w:val="clear" w:color="auto" w:fill="C9C9C9"/>
          </w:tcPr>
          <w:p w14:paraId="34571AC6" w14:textId="77777777" w:rsidR="00922069" w:rsidRPr="008321AC" w:rsidRDefault="00922069" w:rsidP="00D23400">
            <w:pPr>
              <w:spacing w:after="0" w:line="240" w:lineRule="auto"/>
              <w:rPr>
                <w:rFonts w:ascii="Arial" w:hAnsi="Arial" w:cs="Arial"/>
                <w:sz w:val="22"/>
              </w:rPr>
            </w:pPr>
          </w:p>
        </w:tc>
        <w:tc>
          <w:tcPr>
            <w:tcW w:w="9975" w:type="dxa"/>
          </w:tcPr>
          <w:p w14:paraId="0CAAF214" w14:textId="77777777" w:rsidR="00922069" w:rsidRPr="008321AC" w:rsidRDefault="00922069" w:rsidP="00D23400">
            <w:pPr>
              <w:spacing w:after="0" w:line="240" w:lineRule="auto"/>
              <w:rPr>
                <w:rFonts w:ascii="Arial" w:hAnsi="Arial" w:cs="Arial"/>
                <w:b/>
                <w:sz w:val="22"/>
              </w:rPr>
            </w:pPr>
            <w:r w:rsidRPr="008321AC">
              <w:rPr>
                <w:rFonts w:ascii="Arial" w:hAnsi="Arial" w:cs="Arial"/>
                <w:b/>
                <w:sz w:val="22"/>
              </w:rPr>
              <w:t xml:space="preserve">Summary of </w:t>
            </w:r>
            <w:r>
              <w:rPr>
                <w:rFonts w:ascii="Arial" w:hAnsi="Arial" w:cs="Arial"/>
                <w:b/>
                <w:sz w:val="22"/>
              </w:rPr>
              <w:t>S</w:t>
            </w:r>
            <w:r w:rsidRPr="008321AC">
              <w:rPr>
                <w:rFonts w:ascii="Arial" w:hAnsi="Arial" w:cs="Arial"/>
                <w:b/>
                <w:sz w:val="22"/>
              </w:rPr>
              <w:t xml:space="preserve">erious </w:t>
            </w:r>
            <w:r>
              <w:rPr>
                <w:rFonts w:ascii="Arial" w:hAnsi="Arial" w:cs="Arial"/>
                <w:b/>
                <w:sz w:val="22"/>
              </w:rPr>
              <w:t>I</w:t>
            </w:r>
            <w:r w:rsidRPr="008321AC">
              <w:rPr>
                <w:rFonts w:ascii="Arial" w:hAnsi="Arial" w:cs="Arial"/>
                <w:b/>
                <w:sz w:val="22"/>
              </w:rPr>
              <w:t>ncident:</w:t>
            </w:r>
          </w:p>
          <w:p w14:paraId="15159C12" w14:textId="77777777" w:rsidR="00922069" w:rsidRDefault="00922069" w:rsidP="00D23400">
            <w:pPr>
              <w:spacing w:after="0" w:line="240" w:lineRule="auto"/>
              <w:rPr>
                <w:rFonts w:ascii="Arial" w:hAnsi="Arial" w:cs="Arial"/>
                <w:sz w:val="22"/>
              </w:rPr>
            </w:pPr>
          </w:p>
          <w:p w14:paraId="030D928B" w14:textId="77777777" w:rsidR="00922069" w:rsidRDefault="00922069" w:rsidP="00D23400">
            <w:pPr>
              <w:spacing w:after="0" w:line="240" w:lineRule="auto"/>
              <w:rPr>
                <w:rFonts w:ascii="Arial" w:hAnsi="Arial" w:cs="Arial"/>
                <w:sz w:val="22"/>
              </w:rPr>
            </w:pPr>
          </w:p>
          <w:p w14:paraId="4AF556F2" w14:textId="77777777" w:rsidR="00922069" w:rsidRDefault="00922069" w:rsidP="00D23400">
            <w:pPr>
              <w:spacing w:after="0" w:line="240" w:lineRule="auto"/>
              <w:rPr>
                <w:rFonts w:ascii="Arial" w:hAnsi="Arial" w:cs="Arial"/>
                <w:sz w:val="22"/>
              </w:rPr>
            </w:pPr>
          </w:p>
          <w:p w14:paraId="6E4DABAD" w14:textId="77777777" w:rsidR="00922069" w:rsidRDefault="00922069" w:rsidP="00D23400">
            <w:pPr>
              <w:spacing w:after="0" w:line="240" w:lineRule="auto"/>
              <w:rPr>
                <w:rFonts w:ascii="Arial" w:hAnsi="Arial" w:cs="Arial"/>
                <w:sz w:val="22"/>
              </w:rPr>
            </w:pPr>
          </w:p>
          <w:p w14:paraId="791117DB" w14:textId="77777777" w:rsidR="00922069" w:rsidRDefault="00922069" w:rsidP="00D23400">
            <w:pPr>
              <w:spacing w:after="0" w:line="240" w:lineRule="auto"/>
              <w:rPr>
                <w:rFonts w:ascii="Arial" w:hAnsi="Arial" w:cs="Arial"/>
                <w:sz w:val="22"/>
              </w:rPr>
            </w:pPr>
          </w:p>
          <w:p w14:paraId="43AA025A" w14:textId="77777777" w:rsidR="00922069" w:rsidRDefault="00922069" w:rsidP="00D23400">
            <w:pPr>
              <w:spacing w:after="0" w:line="240" w:lineRule="auto"/>
              <w:rPr>
                <w:rFonts w:ascii="Arial" w:hAnsi="Arial" w:cs="Arial"/>
                <w:sz w:val="22"/>
              </w:rPr>
            </w:pPr>
          </w:p>
          <w:p w14:paraId="1FCD2B0A" w14:textId="77777777" w:rsidR="00922069" w:rsidRPr="008321AC" w:rsidRDefault="00922069" w:rsidP="00D23400">
            <w:pPr>
              <w:spacing w:after="0" w:line="240" w:lineRule="auto"/>
              <w:rPr>
                <w:rFonts w:ascii="Arial" w:hAnsi="Arial" w:cs="Arial"/>
                <w:b/>
                <w:sz w:val="22"/>
              </w:rPr>
            </w:pPr>
            <w:r w:rsidRPr="008321AC">
              <w:rPr>
                <w:rFonts w:ascii="Arial" w:hAnsi="Arial" w:cs="Arial"/>
                <w:b/>
                <w:sz w:val="22"/>
              </w:rPr>
              <w:t xml:space="preserve">Information about the </w:t>
            </w:r>
            <w:r>
              <w:rPr>
                <w:rFonts w:ascii="Arial" w:hAnsi="Arial" w:cs="Arial"/>
                <w:b/>
                <w:sz w:val="22"/>
              </w:rPr>
              <w:t>F</w:t>
            </w:r>
            <w:r w:rsidRPr="008321AC">
              <w:rPr>
                <w:rFonts w:ascii="Arial" w:hAnsi="Arial" w:cs="Arial"/>
                <w:b/>
                <w:sz w:val="22"/>
              </w:rPr>
              <w:t>amily:</w:t>
            </w:r>
          </w:p>
          <w:p w14:paraId="1CF8E97D" w14:textId="77777777" w:rsidR="00922069" w:rsidRDefault="00922069" w:rsidP="00D23400">
            <w:pPr>
              <w:spacing w:after="0" w:line="240" w:lineRule="auto"/>
              <w:rPr>
                <w:rFonts w:ascii="Arial" w:hAnsi="Arial" w:cs="Arial"/>
                <w:sz w:val="22"/>
              </w:rPr>
            </w:pPr>
          </w:p>
          <w:p w14:paraId="003AF4A0" w14:textId="77777777" w:rsidR="00922069" w:rsidRDefault="00922069" w:rsidP="00D23400">
            <w:pPr>
              <w:spacing w:after="0" w:line="240" w:lineRule="auto"/>
              <w:rPr>
                <w:rFonts w:ascii="Arial" w:hAnsi="Arial" w:cs="Arial"/>
                <w:sz w:val="22"/>
              </w:rPr>
            </w:pPr>
          </w:p>
          <w:p w14:paraId="27D1E6CC" w14:textId="77777777" w:rsidR="00922069" w:rsidRDefault="00922069" w:rsidP="00D23400">
            <w:pPr>
              <w:spacing w:after="0" w:line="240" w:lineRule="auto"/>
              <w:rPr>
                <w:rFonts w:ascii="Arial" w:hAnsi="Arial" w:cs="Arial"/>
                <w:sz w:val="22"/>
              </w:rPr>
            </w:pPr>
          </w:p>
          <w:p w14:paraId="3B672B25" w14:textId="77777777" w:rsidR="00922069" w:rsidRDefault="00922069" w:rsidP="00D23400">
            <w:pPr>
              <w:spacing w:after="0" w:line="240" w:lineRule="auto"/>
              <w:rPr>
                <w:rFonts w:ascii="Arial" w:hAnsi="Arial" w:cs="Arial"/>
                <w:sz w:val="22"/>
              </w:rPr>
            </w:pPr>
          </w:p>
          <w:p w14:paraId="1166FA1B" w14:textId="77777777" w:rsidR="00922069" w:rsidRDefault="00922069" w:rsidP="00D23400">
            <w:pPr>
              <w:spacing w:after="0" w:line="240" w:lineRule="auto"/>
              <w:rPr>
                <w:rFonts w:ascii="Arial" w:hAnsi="Arial" w:cs="Arial"/>
                <w:sz w:val="22"/>
              </w:rPr>
            </w:pPr>
          </w:p>
          <w:p w14:paraId="22A2F2D1" w14:textId="77777777" w:rsidR="00922069" w:rsidRPr="008321AC" w:rsidRDefault="00922069" w:rsidP="00D23400">
            <w:pPr>
              <w:spacing w:after="0" w:line="240" w:lineRule="auto"/>
              <w:rPr>
                <w:rFonts w:ascii="Arial" w:hAnsi="Arial" w:cs="Arial"/>
                <w:sz w:val="22"/>
              </w:rPr>
            </w:pPr>
          </w:p>
          <w:p w14:paraId="1422257F" w14:textId="77777777" w:rsidR="00922069" w:rsidRPr="008321AC" w:rsidRDefault="00922069" w:rsidP="00D23400">
            <w:pPr>
              <w:spacing w:after="0" w:line="240" w:lineRule="auto"/>
              <w:rPr>
                <w:rFonts w:ascii="Arial" w:hAnsi="Arial" w:cs="Arial"/>
                <w:sz w:val="22"/>
              </w:rPr>
            </w:pPr>
          </w:p>
        </w:tc>
      </w:tr>
      <w:tr w:rsidR="00922069" w:rsidRPr="008321AC" w14:paraId="11AC93BD" w14:textId="77777777" w:rsidTr="00922069">
        <w:trPr>
          <w:trHeight w:val="168"/>
        </w:trPr>
        <w:tc>
          <w:tcPr>
            <w:tcW w:w="284" w:type="dxa"/>
            <w:vMerge w:val="restart"/>
            <w:shd w:val="clear" w:color="auto" w:fill="C9C9C9"/>
          </w:tcPr>
          <w:p w14:paraId="4D44F569" w14:textId="77777777" w:rsidR="00922069" w:rsidRDefault="00922069" w:rsidP="00D23400">
            <w:pPr>
              <w:spacing w:after="0" w:line="240" w:lineRule="auto"/>
              <w:rPr>
                <w:rFonts w:ascii="Arial" w:hAnsi="Arial" w:cs="Arial"/>
                <w:sz w:val="22"/>
              </w:rPr>
            </w:pPr>
            <w:r>
              <w:rPr>
                <w:rFonts w:ascii="Arial" w:hAnsi="Arial" w:cs="Arial"/>
                <w:sz w:val="22"/>
              </w:rPr>
              <w:t>3</w:t>
            </w:r>
          </w:p>
        </w:tc>
        <w:tc>
          <w:tcPr>
            <w:tcW w:w="9975" w:type="dxa"/>
            <w:shd w:val="clear" w:color="auto" w:fill="C9C9C9"/>
          </w:tcPr>
          <w:p w14:paraId="698796AE" w14:textId="77777777" w:rsidR="00922069" w:rsidRPr="008321AC" w:rsidRDefault="00922069" w:rsidP="00D23400">
            <w:pPr>
              <w:spacing w:after="0" w:line="240" w:lineRule="auto"/>
              <w:rPr>
                <w:rFonts w:ascii="Arial" w:hAnsi="Arial" w:cs="Arial"/>
                <w:sz w:val="22"/>
              </w:rPr>
            </w:pPr>
            <w:r>
              <w:rPr>
                <w:rFonts w:ascii="Arial" w:hAnsi="Arial" w:cs="Arial"/>
                <w:sz w:val="22"/>
              </w:rPr>
              <w:t xml:space="preserve">REVIEW TEAM </w:t>
            </w:r>
          </w:p>
        </w:tc>
      </w:tr>
      <w:tr w:rsidR="00922069" w:rsidRPr="008321AC" w14:paraId="469A5494" w14:textId="77777777" w:rsidTr="00922069">
        <w:trPr>
          <w:trHeight w:val="96"/>
        </w:trPr>
        <w:tc>
          <w:tcPr>
            <w:tcW w:w="284" w:type="dxa"/>
            <w:vMerge/>
            <w:shd w:val="clear" w:color="auto" w:fill="C9C9C9"/>
          </w:tcPr>
          <w:p w14:paraId="24AC7D2C" w14:textId="77777777" w:rsidR="00922069" w:rsidRDefault="00922069" w:rsidP="00D23400">
            <w:pPr>
              <w:spacing w:after="0" w:line="240" w:lineRule="auto"/>
              <w:rPr>
                <w:rFonts w:ascii="Arial" w:hAnsi="Arial" w:cs="Arial"/>
                <w:sz w:val="22"/>
              </w:rPr>
            </w:pPr>
          </w:p>
        </w:tc>
        <w:tc>
          <w:tcPr>
            <w:tcW w:w="9975" w:type="dxa"/>
          </w:tcPr>
          <w:p w14:paraId="084ACDB7" w14:textId="77777777" w:rsidR="00922069" w:rsidRDefault="00922069" w:rsidP="00D23400">
            <w:pPr>
              <w:spacing w:after="0" w:line="240" w:lineRule="auto"/>
              <w:rPr>
                <w:rFonts w:ascii="Arial" w:hAnsi="Arial" w:cs="Arial"/>
                <w:b/>
                <w:sz w:val="22"/>
              </w:rPr>
            </w:pPr>
            <w:r w:rsidRPr="008321AC">
              <w:rPr>
                <w:rFonts w:ascii="Arial" w:hAnsi="Arial" w:cs="Arial"/>
                <w:b/>
                <w:sz w:val="22"/>
              </w:rPr>
              <w:t>Name of Lead Reviewer:</w:t>
            </w:r>
          </w:p>
          <w:p w14:paraId="0F6C545A" w14:textId="77777777" w:rsidR="00922069" w:rsidRDefault="00922069" w:rsidP="00D23400">
            <w:pPr>
              <w:spacing w:after="0" w:line="240" w:lineRule="auto"/>
              <w:rPr>
                <w:rFonts w:ascii="Arial" w:hAnsi="Arial" w:cs="Arial"/>
                <w:b/>
                <w:sz w:val="22"/>
              </w:rPr>
            </w:pPr>
          </w:p>
          <w:p w14:paraId="19F3C035" w14:textId="77777777" w:rsidR="00922069" w:rsidRPr="008321AC" w:rsidRDefault="00922069" w:rsidP="00D23400">
            <w:pPr>
              <w:spacing w:after="0" w:line="240" w:lineRule="auto"/>
              <w:rPr>
                <w:rFonts w:ascii="Arial" w:hAnsi="Arial" w:cs="Arial"/>
                <w:b/>
                <w:sz w:val="22"/>
              </w:rPr>
            </w:pPr>
          </w:p>
          <w:p w14:paraId="38C298F5" w14:textId="77777777" w:rsidR="00922069" w:rsidRDefault="00922069" w:rsidP="00D23400">
            <w:pPr>
              <w:spacing w:after="0" w:line="240" w:lineRule="auto"/>
              <w:rPr>
                <w:rFonts w:ascii="Arial" w:hAnsi="Arial" w:cs="Arial"/>
                <w:sz w:val="22"/>
              </w:rPr>
            </w:pPr>
          </w:p>
          <w:p w14:paraId="1C72C0AE" w14:textId="77777777" w:rsidR="00922069" w:rsidRDefault="00922069" w:rsidP="00D23400">
            <w:pPr>
              <w:spacing w:after="0" w:line="240" w:lineRule="auto"/>
              <w:rPr>
                <w:rFonts w:ascii="Arial" w:hAnsi="Arial" w:cs="Arial"/>
                <w:sz w:val="22"/>
              </w:rPr>
            </w:pPr>
          </w:p>
          <w:p w14:paraId="7956863C" w14:textId="77777777" w:rsidR="00922069" w:rsidRPr="008321AC" w:rsidRDefault="00922069" w:rsidP="00D23400">
            <w:pPr>
              <w:spacing w:after="0" w:line="240" w:lineRule="auto"/>
              <w:rPr>
                <w:rFonts w:ascii="Arial" w:hAnsi="Arial" w:cs="Arial"/>
                <w:b/>
                <w:sz w:val="22"/>
              </w:rPr>
            </w:pPr>
            <w:r w:rsidRPr="008321AC">
              <w:rPr>
                <w:rFonts w:ascii="Arial" w:hAnsi="Arial" w:cs="Arial"/>
                <w:b/>
                <w:sz w:val="22"/>
              </w:rPr>
              <w:t>Membership of the Review Team:</w:t>
            </w:r>
          </w:p>
          <w:p w14:paraId="53DDC1B7" w14:textId="77777777" w:rsidR="00922069" w:rsidRPr="00E51D7D" w:rsidRDefault="00922069" w:rsidP="00D23400">
            <w:pPr>
              <w:spacing w:after="0" w:line="240" w:lineRule="auto"/>
              <w:rPr>
                <w:rFonts w:ascii="Arial" w:hAnsi="Arial" w:cs="Arial"/>
                <w:i/>
                <w:color w:val="C00000"/>
                <w:sz w:val="22"/>
              </w:rPr>
            </w:pPr>
            <w:r w:rsidRPr="00E51D7D">
              <w:rPr>
                <w:rFonts w:ascii="Arial" w:hAnsi="Arial" w:cs="Arial"/>
                <w:i/>
                <w:color w:val="C00000"/>
                <w:sz w:val="22"/>
              </w:rPr>
              <w:t>The names of the Review Team members and the organisation they represent should be included here along with details of any specific responsibilities of these members (such as the Police representative liaising with the Senior Investigating Officer and Crown Prosecution Services where there are parallel investigations).</w:t>
            </w:r>
          </w:p>
          <w:p w14:paraId="1BD3B58D" w14:textId="77777777" w:rsidR="00922069" w:rsidRDefault="00922069" w:rsidP="00D23400">
            <w:pPr>
              <w:spacing w:after="0" w:line="240" w:lineRule="auto"/>
              <w:rPr>
                <w:rFonts w:ascii="Arial" w:hAnsi="Arial" w:cs="Arial"/>
                <w:i/>
                <w:color w:val="FF0000"/>
                <w:sz w:val="22"/>
              </w:rPr>
            </w:pPr>
          </w:p>
          <w:p w14:paraId="2D424003" w14:textId="77777777" w:rsidR="00922069" w:rsidRDefault="00922069" w:rsidP="00D23400">
            <w:pPr>
              <w:spacing w:after="0" w:line="240" w:lineRule="auto"/>
              <w:rPr>
                <w:rFonts w:ascii="Arial" w:hAnsi="Arial" w:cs="Arial"/>
                <w:i/>
                <w:color w:val="FF0000"/>
                <w:sz w:val="22"/>
              </w:rPr>
            </w:pPr>
          </w:p>
          <w:p w14:paraId="1652C905" w14:textId="77777777" w:rsidR="00922069" w:rsidRDefault="00922069" w:rsidP="00D23400">
            <w:pPr>
              <w:spacing w:after="0" w:line="240" w:lineRule="auto"/>
              <w:rPr>
                <w:rFonts w:ascii="Arial" w:hAnsi="Arial" w:cs="Arial"/>
                <w:i/>
                <w:color w:val="FF0000"/>
                <w:sz w:val="22"/>
              </w:rPr>
            </w:pPr>
          </w:p>
          <w:p w14:paraId="0DDB7F9B" w14:textId="77777777" w:rsidR="00922069" w:rsidRDefault="00922069" w:rsidP="00D23400">
            <w:pPr>
              <w:spacing w:after="0" w:line="240" w:lineRule="auto"/>
              <w:rPr>
                <w:rFonts w:ascii="Arial" w:hAnsi="Arial" w:cs="Arial"/>
                <w:i/>
                <w:color w:val="FF0000"/>
                <w:sz w:val="22"/>
              </w:rPr>
            </w:pPr>
          </w:p>
          <w:p w14:paraId="7D687634" w14:textId="77777777" w:rsidR="00922069" w:rsidRDefault="00922069" w:rsidP="00D23400">
            <w:pPr>
              <w:spacing w:after="0" w:line="240" w:lineRule="auto"/>
              <w:rPr>
                <w:rFonts w:ascii="Arial" w:hAnsi="Arial" w:cs="Arial"/>
                <w:i/>
                <w:color w:val="FF0000"/>
                <w:sz w:val="22"/>
              </w:rPr>
            </w:pPr>
          </w:p>
          <w:p w14:paraId="2880E86E" w14:textId="77777777" w:rsidR="00922069" w:rsidRDefault="00922069" w:rsidP="00D23400">
            <w:pPr>
              <w:spacing w:after="0" w:line="240" w:lineRule="auto"/>
              <w:rPr>
                <w:rFonts w:ascii="Arial" w:hAnsi="Arial" w:cs="Arial"/>
                <w:i/>
                <w:color w:val="FF0000"/>
                <w:sz w:val="22"/>
              </w:rPr>
            </w:pPr>
          </w:p>
          <w:p w14:paraId="5CBC5800" w14:textId="77777777" w:rsidR="00922069" w:rsidRPr="006840B7" w:rsidRDefault="00922069" w:rsidP="00D23400">
            <w:pPr>
              <w:spacing w:after="0" w:line="240" w:lineRule="auto"/>
              <w:rPr>
                <w:rFonts w:ascii="Arial" w:hAnsi="Arial" w:cs="Arial"/>
                <w:i/>
                <w:color w:val="FF0000"/>
                <w:sz w:val="22"/>
              </w:rPr>
            </w:pPr>
          </w:p>
          <w:p w14:paraId="7D5D7BD1" w14:textId="77777777" w:rsidR="00922069" w:rsidRDefault="00922069" w:rsidP="00D23400">
            <w:pPr>
              <w:spacing w:after="0" w:line="240" w:lineRule="auto"/>
              <w:rPr>
                <w:rFonts w:ascii="Arial" w:hAnsi="Arial" w:cs="Arial"/>
                <w:sz w:val="22"/>
              </w:rPr>
            </w:pPr>
          </w:p>
          <w:p w14:paraId="0664082D" w14:textId="77777777" w:rsidR="00922069" w:rsidRPr="008321AC" w:rsidRDefault="00922069" w:rsidP="00D23400">
            <w:pPr>
              <w:spacing w:after="0" w:line="240" w:lineRule="auto"/>
              <w:rPr>
                <w:rFonts w:ascii="Arial" w:hAnsi="Arial" w:cs="Arial"/>
                <w:sz w:val="22"/>
              </w:rPr>
            </w:pPr>
          </w:p>
        </w:tc>
      </w:tr>
      <w:tr w:rsidR="00922069" w:rsidRPr="008321AC" w14:paraId="5368E687" w14:textId="77777777" w:rsidTr="00922069">
        <w:trPr>
          <w:trHeight w:val="168"/>
        </w:trPr>
        <w:tc>
          <w:tcPr>
            <w:tcW w:w="284" w:type="dxa"/>
            <w:vMerge w:val="restart"/>
            <w:tcBorders>
              <w:top w:val="single" w:sz="4" w:space="0" w:color="auto"/>
              <w:left w:val="single" w:sz="4" w:space="0" w:color="auto"/>
              <w:right w:val="single" w:sz="4" w:space="0" w:color="auto"/>
            </w:tcBorders>
            <w:shd w:val="clear" w:color="auto" w:fill="C9C9C9"/>
          </w:tcPr>
          <w:p w14:paraId="29AB8E61" w14:textId="77777777" w:rsidR="00922069" w:rsidRPr="008321AC" w:rsidRDefault="00922069" w:rsidP="00D23400">
            <w:pPr>
              <w:spacing w:after="0" w:line="240" w:lineRule="auto"/>
              <w:rPr>
                <w:rFonts w:ascii="Arial" w:hAnsi="Arial" w:cs="Arial"/>
                <w:sz w:val="22"/>
              </w:rPr>
            </w:pPr>
            <w:r>
              <w:rPr>
                <w:rFonts w:ascii="Arial" w:hAnsi="Arial" w:cs="Arial"/>
                <w:sz w:val="22"/>
              </w:rPr>
              <w:lastRenderedPageBreak/>
              <w:t>4</w:t>
            </w:r>
          </w:p>
        </w:tc>
        <w:tc>
          <w:tcPr>
            <w:tcW w:w="9975" w:type="dxa"/>
            <w:tcBorders>
              <w:top w:val="single" w:sz="4" w:space="0" w:color="auto"/>
              <w:left w:val="single" w:sz="4" w:space="0" w:color="auto"/>
              <w:bottom w:val="single" w:sz="4" w:space="0" w:color="auto"/>
              <w:right w:val="single" w:sz="4" w:space="0" w:color="auto"/>
            </w:tcBorders>
            <w:shd w:val="clear" w:color="auto" w:fill="C9C9C9"/>
          </w:tcPr>
          <w:p w14:paraId="3581E632" w14:textId="77777777" w:rsidR="00922069" w:rsidRPr="008321AC" w:rsidRDefault="00922069" w:rsidP="00D23400">
            <w:pPr>
              <w:spacing w:after="0" w:line="240" w:lineRule="auto"/>
              <w:rPr>
                <w:rFonts w:ascii="Arial" w:hAnsi="Arial" w:cs="Arial"/>
                <w:sz w:val="22"/>
              </w:rPr>
            </w:pPr>
            <w:r w:rsidRPr="008321AC">
              <w:rPr>
                <w:rFonts w:ascii="Arial" w:hAnsi="Arial" w:cs="Arial"/>
                <w:sz w:val="22"/>
              </w:rPr>
              <w:t>SCOPE OF THE REVIEW</w:t>
            </w:r>
          </w:p>
        </w:tc>
      </w:tr>
      <w:tr w:rsidR="00922069" w:rsidRPr="008321AC" w14:paraId="16B4F662" w14:textId="77777777" w:rsidTr="00922069">
        <w:trPr>
          <w:trHeight w:val="96"/>
        </w:trPr>
        <w:tc>
          <w:tcPr>
            <w:tcW w:w="284" w:type="dxa"/>
            <w:vMerge/>
            <w:tcBorders>
              <w:left w:val="single" w:sz="4" w:space="0" w:color="auto"/>
              <w:bottom w:val="single" w:sz="4" w:space="0" w:color="auto"/>
              <w:right w:val="single" w:sz="4" w:space="0" w:color="auto"/>
            </w:tcBorders>
            <w:shd w:val="clear" w:color="auto" w:fill="C9C9C9"/>
          </w:tcPr>
          <w:p w14:paraId="7A60A520" w14:textId="77777777" w:rsidR="00922069" w:rsidRPr="008321AC" w:rsidRDefault="00922069" w:rsidP="00D23400">
            <w:pPr>
              <w:spacing w:after="0" w:line="240" w:lineRule="auto"/>
              <w:rPr>
                <w:rFonts w:ascii="Arial" w:hAnsi="Arial" w:cs="Arial"/>
                <w:sz w:val="22"/>
              </w:rPr>
            </w:pPr>
          </w:p>
        </w:tc>
        <w:tc>
          <w:tcPr>
            <w:tcW w:w="9975" w:type="dxa"/>
            <w:tcBorders>
              <w:top w:val="single" w:sz="4" w:space="0" w:color="auto"/>
              <w:left w:val="single" w:sz="4" w:space="0" w:color="auto"/>
              <w:bottom w:val="single" w:sz="4" w:space="0" w:color="auto"/>
              <w:right w:val="single" w:sz="4" w:space="0" w:color="auto"/>
            </w:tcBorders>
          </w:tcPr>
          <w:p w14:paraId="68ABC5E4" w14:textId="77777777" w:rsidR="00922069" w:rsidRPr="00D52804" w:rsidRDefault="00922069" w:rsidP="00D23400">
            <w:pPr>
              <w:spacing w:after="0" w:line="240" w:lineRule="auto"/>
              <w:rPr>
                <w:rFonts w:ascii="Arial" w:hAnsi="Arial" w:cs="Arial"/>
                <w:b/>
                <w:sz w:val="22"/>
              </w:rPr>
            </w:pPr>
            <w:r w:rsidRPr="00D52804">
              <w:rPr>
                <w:rFonts w:ascii="Arial" w:hAnsi="Arial" w:cs="Arial"/>
                <w:b/>
                <w:sz w:val="22"/>
              </w:rPr>
              <w:t>Time Period to be Considered by the Review and Rationale:</w:t>
            </w:r>
          </w:p>
          <w:p w14:paraId="20D3B30B" w14:textId="77777777" w:rsidR="00922069" w:rsidRDefault="00922069" w:rsidP="00D23400">
            <w:pPr>
              <w:spacing w:after="0" w:line="240" w:lineRule="auto"/>
              <w:rPr>
                <w:rFonts w:ascii="Arial" w:hAnsi="Arial" w:cs="Arial"/>
                <w:sz w:val="22"/>
              </w:rPr>
            </w:pPr>
          </w:p>
          <w:p w14:paraId="5F620EAF" w14:textId="77777777" w:rsidR="00922069" w:rsidRDefault="00922069" w:rsidP="00D23400">
            <w:pPr>
              <w:spacing w:after="0" w:line="240" w:lineRule="auto"/>
              <w:rPr>
                <w:rFonts w:ascii="Arial" w:hAnsi="Arial" w:cs="Arial"/>
                <w:sz w:val="22"/>
              </w:rPr>
            </w:pPr>
          </w:p>
          <w:p w14:paraId="03676BA9" w14:textId="77777777" w:rsidR="00922069" w:rsidRDefault="00922069" w:rsidP="00D23400">
            <w:pPr>
              <w:spacing w:after="0" w:line="240" w:lineRule="auto"/>
              <w:rPr>
                <w:rFonts w:ascii="Arial" w:hAnsi="Arial" w:cs="Arial"/>
                <w:sz w:val="22"/>
              </w:rPr>
            </w:pPr>
          </w:p>
          <w:p w14:paraId="74886018" w14:textId="77777777" w:rsidR="00922069" w:rsidRDefault="00922069" w:rsidP="00D23400">
            <w:pPr>
              <w:spacing w:after="0" w:line="240" w:lineRule="auto"/>
              <w:rPr>
                <w:rFonts w:ascii="Arial" w:hAnsi="Arial" w:cs="Arial"/>
                <w:sz w:val="22"/>
              </w:rPr>
            </w:pPr>
          </w:p>
          <w:p w14:paraId="2EDB7447" w14:textId="77777777" w:rsidR="00922069" w:rsidRPr="00D52804" w:rsidRDefault="00922069" w:rsidP="00D23400">
            <w:pPr>
              <w:spacing w:after="0" w:line="240" w:lineRule="auto"/>
              <w:rPr>
                <w:rFonts w:ascii="Arial" w:hAnsi="Arial" w:cs="Arial"/>
                <w:b/>
                <w:sz w:val="22"/>
              </w:rPr>
            </w:pPr>
            <w:r w:rsidRPr="00D52804">
              <w:rPr>
                <w:rFonts w:ascii="Arial" w:hAnsi="Arial" w:cs="Arial"/>
                <w:b/>
                <w:sz w:val="22"/>
              </w:rPr>
              <w:t xml:space="preserve">Key Issues to be Addressed by the Review: </w:t>
            </w:r>
          </w:p>
          <w:p w14:paraId="34088F80" w14:textId="77777777" w:rsidR="00922069" w:rsidRPr="00D52804" w:rsidRDefault="00922069" w:rsidP="00D23400">
            <w:pPr>
              <w:spacing w:after="0" w:line="240" w:lineRule="auto"/>
              <w:rPr>
                <w:rFonts w:ascii="Arial" w:hAnsi="Arial" w:cs="Arial"/>
                <w:sz w:val="22"/>
              </w:rPr>
            </w:pPr>
            <w:r w:rsidRPr="00D52804">
              <w:rPr>
                <w:rFonts w:ascii="Arial" w:hAnsi="Arial" w:cs="Arial"/>
                <w:sz w:val="22"/>
              </w:rPr>
              <w:t>(NOTE: These may evolve as more information becomes available during the review</w:t>
            </w:r>
            <w:r>
              <w:rPr>
                <w:rFonts w:ascii="Arial" w:hAnsi="Arial" w:cs="Arial"/>
                <w:sz w:val="22"/>
              </w:rPr>
              <w:t>. In line with the Regional Guidance, these will need to consider the ‘why’ questions.</w:t>
            </w:r>
            <w:r w:rsidRPr="00D52804">
              <w:rPr>
                <w:rFonts w:ascii="Arial" w:hAnsi="Arial" w:cs="Arial"/>
                <w:sz w:val="22"/>
              </w:rPr>
              <w:t>)</w:t>
            </w:r>
          </w:p>
          <w:p w14:paraId="4775F4D2" w14:textId="77777777" w:rsidR="00922069" w:rsidRDefault="00922069" w:rsidP="00D23400">
            <w:pPr>
              <w:spacing w:after="0" w:line="240" w:lineRule="auto"/>
              <w:rPr>
                <w:rFonts w:ascii="Arial" w:hAnsi="Arial" w:cs="Arial"/>
                <w:sz w:val="22"/>
              </w:rPr>
            </w:pPr>
          </w:p>
          <w:p w14:paraId="7917220B" w14:textId="77777777" w:rsidR="00922069" w:rsidRDefault="00922069" w:rsidP="00D23400">
            <w:pPr>
              <w:spacing w:after="0" w:line="240" w:lineRule="auto"/>
              <w:rPr>
                <w:rFonts w:ascii="Arial" w:hAnsi="Arial" w:cs="Arial"/>
                <w:sz w:val="22"/>
              </w:rPr>
            </w:pPr>
          </w:p>
          <w:p w14:paraId="1D662348" w14:textId="77777777" w:rsidR="00922069" w:rsidRDefault="00922069" w:rsidP="00D23400">
            <w:pPr>
              <w:spacing w:after="0" w:line="240" w:lineRule="auto"/>
              <w:rPr>
                <w:rFonts w:ascii="Arial" w:hAnsi="Arial" w:cs="Arial"/>
                <w:sz w:val="22"/>
              </w:rPr>
            </w:pPr>
          </w:p>
          <w:p w14:paraId="0C7177ED" w14:textId="77777777" w:rsidR="00922069" w:rsidRDefault="00922069" w:rsidP="00D23400">
            <w:pPr>
              <w:spacing w:after="0" w:line="240" w:lineRule="auto"/>
              <w:rPr>
                <w:rFonts w:ascii="Arial" w:hAnsi="Arial" w:cs="Arial"/>
                <w:sz w:val="22"/>
              </w:rPr>
            </w:pPr>
          </w:p>
          <w:p w14:paraId="7A265C04" w14:textId="77777777" w:rsidR="00922069" w:rsidRDefault="00922069" w:rsidP="00D23400">
            <w:pPr>
              <w:spacing w:after="0" w:line="240" w:lineRule="auto"/>
              <w:rPr>
                <w:rFonts w:ascii="Arial" w:hAnsi="Arial" w:cs="Arial"/>
                <w:sz w:val="22"/>
              </w:rPr>
            </w:pPr>
          </w:p>
          <w:p w14:paraId="133DF588" w14:textId="77777777" w:rsidR="00922069" w:rsidRPr="00885AD0" w:rsidRDefault="00922069" w:rsidP="00D23400">
            <w:pPr>
              <w:spacing w:after="0" w:line="240" w:lineRule="auto"/>
              <w:rPr>
                <w:rFonts w:ascii="Arial" w:hAnsi="Arial" w:cs="Arial"/>
                <w:b/>
                <w:bCs/>
                <w:sz w:val="22"/>
              </w:rPr>
            </w:pPr>
            <w:r w:rsidRPr="00885AD0">
              <w:rPr>
                <w:rFonts w:ascii="Arial" w:hAnsi="Arial" w:cs="Arial"/>
                <w:b/>
                <w:bCs/>
                <w:sz w:val="22"/>
              </w:rPr>
              <w:t xml:space="preserve">Research </w:t>
            </w:r>
            <w:proofErr w:type="gramStart"/>
            <w:r w:rsidRPr="00885AD0">
              <w:rPr>
                <w:rFonts w:ascii="Arial" w:hAnsi="Arial" w:cs="Arial"/>
                <w:b/>
                <w:bCs/>
                <w:sz w:val="22"/>
              </w:rPr>
              <w:t>questions</w:t>
            </w:r>
            <w:proofErr w:type="gramEnd"/>
          </w:p>
          <w:p w14:paraId="4B0122B2" w14:textId="77777777" w:rsidR="00922069" w:rsidRDefault="00922069" w:rsidP="00D23400">
            <w:pPr>
              <w:spacing w:after="0" w:line="240" w:lineRule="auto"/>
              <w:rPr>
                <w:rFonts w:ascii="Arial" w:hAnsi="Arial" w:cs="Arial"/>
                <w:sz w:val="22"/>
              </w:rPr>
            </w:pPr>
            <w:r w:rsidRPr="00885AD0">
              <w:rPr>
                <w:rFonts w:ascii="Arial" w:hAnsi="Arial" w:cs="Arial"/>
                <w:sz w:val="22"/>
              </w:rPr>
              <w:t xml:space="preserve">In reviewing the information provided for the rapid review NSSCP is undertaking this child safeguarding practice review </w:t>
            </w:r>
            <w:proofErr w:type="gramStart"/>
            <w:r w:rsidRPr="00885AD0">
              <w:rPr>
                <w:rFonts w:ascii="Arial" w:hAnsi="Arial" w:cs="Arial"/>
                <w:sz w:val="22"/>
              </w:rPr>
              <w:t>in order to</w:t>
            </w:r>
            <w:proofErr w:type="gramEnd"/>
            <w:r w:rsidRPr="00885AD0">
              <w:rPr>
                <w:rFonts w:ascii="Arial" w:hAnsi="Arial" w:cs="Arial"/>
                <w:sz w:val="22"/>
              </w:rPr>
              <w:t xml:space="preserve"> understand what this case can tell us about:</w:t>
            </w:r>
          </w:p>
          <w:p w14:paraId="059CDAAA" w14:textId="77777777" w:rsidR="00922069" w:rsidRDefault="00922069" w:rsidP="00D23400">
            <w:pPr>
              <w:spacing w:after="0" w:line="240" w:lineRule="auto"/>
              <w:rPr>
                <w:rFonts w:ascii="Arial" w:hAnsi="Arial" w:cs="Arial"/>
                <w:sz w:val="22"/>
              </w:rPr>
            </w:pPr>
          </w:p>
          <w:p w14:paraId="4F3BEDC8" w14:textId="77777777" w:rsidR="00922069" w:rsidRDefault="00922069" w:rsidP="00D23400">
            <w:pPr>
              <w:spacing w:after="0" w:line="240" w:lineRule="auto"/>
              <w:rPr>
                <w:rFonts w:ascii="Arial" w:hAnsi="Arial" w:cs="Arial"/>
                <w:sz w:val="22"/>
              </w:rPr>
            </w:pPr>
          </w:p>
          <w:p w14:paraId="1C6752BC" w14:textId="77777777" w:rsidR="00922069" w:rsidRDefault="00922069" w:rsidP="00D23400">
            <w:pPr>
              <w:spacing w:after="0" w:line="240" w:lineRule="auto"/>
              <w:rPr>
                <w:rFonts w:ascii="Arial" w:hAnsi="Arial" w:cs="Arial"/>
                <w:sz w:val="22"/>
              </w:rPr>
            </w:pPr>
          </w:p>
          <w:p w14:paraId="4C6DC69C" w14:textId="77777777" w:rsidR="00922069" w:rsidRDefault="00922069" w:rsidP="00D23400">
            <w:pPr>
              <w:spacing w:after="0" w:line="240" w:lineRule="auto"/>
              <w:rPr>
                <w:rFonts w:ascii="Arial" w:hAnsi="Arial" w:cs="Arial"/>
                <w:sz w:val="22"/>
              </w:rPr>
            </w:pPr>
          </w:p>
          <w:p w14:paraId="2118862F" w14:textId="77777777" w:rsidR="00922069" w:rsidRDefault="00922069" w:rsidP="00D23400">
            <w:pPr>
              <w:spacing w:after="0" w:line="240" w:lineRule="auto"/>
              <w:rPr>
                <w:rFonts w:ascii="Arial" w:hAnsi="Arial" w:cs="Arial"/>
                <w:sz w:val="22"/>
              </w:rPr>
            </w:pPr>
          </w:p>
          <w:p w14:paraId="73716F35" w14:textId="77777777" w:rsidR="00922069" w:rsidRDefault="00922069" w:rsidP="00D23400">
            <w:pPr>
              <w:spacing w:after="0" w:line="240" w:lineRule="auto"/>
              <w:rPr>
                <w:rFonts w:ascii="Arial" w:hAnsi="Arial" w:cs="Arial"/>
                <w:sz w:val="22"/>
              </w:rPr>
            </w:pPr>
          </w:p>
          <w:p w14:paraId="3F9D442F" w14:textId="77777777" w:rsidR="00922069" w:rsidRDefault="00922069" w:rsidP="00D23400">
            <w:pPr>
              <w:spacing w:after="0" w:line="240" w:lineRule="auto"/>
              <w:rPr>
                <w:rFonts w:ascii="Arial" w:hAnsi="Arial" w:cs="Arial"/>
                <w:sz w:val="22"/>
              </w:rPr>
            </w:pPr>
          </w:p>
          <w:p w14:paraId="6D7D509F" w14:textId="77777777" w:rsidR="00922069" w:rsidRPr="00DC3D26" w:rsidRDefault="00922069" w:rsidP="00D23400">
            <w:pPr>
              <w:spacing w:after="0" w:line="240" w:lineRule="auto"/>
              <w:rPr>
                <w:rFonts w:ascii="Arial" w:hAnsi="Arial" w:cs="Arial"/>
                <w:b/>
                <w:bCs/>
                <w:sz w:val="22"/>
              </w:rPr>
            </w:pPr>
            <w:r w:rsidRPr="00DC3D26">
              <w:rPr>
                <w:rFonts w:ascii="Arial" w:hAnsi="Arial" w:cs="Arial"/>
                <w:b/>
                <w:bCs/>
                <w:sz w:val="22"/>
              </w:rPr>
              <w:t xml:space="preserve">Issues which have been identified as requiring </w:t>
            </w:r>
            <w:proofErr w:type="gramStart"/>
            <w:r w:rsidRPr="00DC3D26">
              <w:rPr>
                <w:rFonts w:ascii="Arial" w:hAnsi="Arial" w:cs="Arial"/>
                <w:b/>
                <w:bCs/>
                <w:sz w:val="22"/>
              </w:rPr>
              <w:t>particular analysis</w:t>
            </w:r>
            <w:proofErr w:type="gramEnd"/>
            <w:r w:rsidRPr="00DC3D26">
              <w:rPr>
                <w:rFonts w:ascii="Arial" w:hAnsi="Arial" w:cs="Arial"/>
                <w:b/>
                <w:bCs/>
                <w:sz w:val="22"/>
              </w:rPr>
              <w:t xml:space="preserve"> are:</w:t>
            </w:r>
          </w:p>
          <w:p w14:paraId="2C18DB67" w14:textId="77777777" w:rsidR="00922069" w:rsidRDefault="00922069" w:rsidP="00D23400">
            <w:pPr>
              <w:spacing w:after="0" w:line="240" w:lineRule="auto"/>
              <w:rPr>
                <w:rFonts w:ascii="Arial" w:hAnsi="Arial" w:cs="Arial"/>
                <w:sz w:val="22"/>
              </w:rPr>
            </w:pPr>
            <w:r w:rsidRPr="008321AC">
              <w:rPr>
                <w:rFonts w:ascii="Arial" w:hAnsi="Arial" w:cs="Arial"/>
                <w:sz w:val="22"/>
              </w:rPr>
              <w:tab/>
            </w:r>
          </w:p>
          <w:p w14:paraId="009AC4E0" w14:textId="77777777" w:rsidR="00922069" w:rsidRDefault="00922069" w:rsidP="00D23400">
            <w:pPr>
              <w:spacing w:after="0" w:line="240" w:lineRule="auto"/>
              <w:rPr>
                <w:rFonts w:ascii="Arial" w:hAnsi="Arial" w:cs="Arial"/>
                <w:sz w:val="22"/>
              </w:rPr>
            </w:pPr>
          </w:p>
          <w:p w14:paraId="507A3E4F" w14:textId="77777777" w:rsidR="00922069" w:rsidRDefault="00922069" w:rsidP="00D23400">
            <w:pPr>
              <w:spacing w:after="0" w:line="240" w:lineRule="auto"/>
              <w:rPr>
                <w:rFonts w:ascii="Arial" w:hAnsi="Arial" w:cs="Arial"/>
                <w:sz w:val="22"/>
              </w:rPr>
            </w:pPr>
          </w:p>
          <w:p w14:paraId="4FB7D545" w14:textId="77777777" w:rsidR="00922069" w:rsidRDefault="00922069" w:rsidP="00D23400">
            <w:pPr>
              <w:spacing w:after="0" w:line="240" w:lineRule="auto"/>
              <w:rPr>
                <w:rFonts w:ascii="Arial" w:hAnsi="Arial" w:cs="Arial"/>
                <w:sz w:val="22"/>
              </w:rPr>
            </w:pPr>
          </w:p>
          <w:p w14:paraId="1DBDC9AE" w14:textId="77777777" w:rsidR="00922069" w:rsidRDefault="00922069" w:rsidP="00D23400">
            <w:pPr>
              <w:spacing w:after="0" w:line="240" w:lineRule="auto"/>
              <w:rPr>
                <w:rFonts w:ascii="Arial" w:hAnsi="Arial" w:cs="Arial"/>
                <w:sz w:val="22"/>
              </w:rPr>
            </w:pPr>
          </w:p>
          <w:p w14:paraId="2B560A97" w14:textId="77777777" w:rsidR="00922069" w:rsidRDefault="00922069" w:rsidP="00D23400">
            <w:pPr>
              <w:spacing w:after="0" w:line="240" w:lineRule="auto"/>
              <w:rPr>
                <w:rFonts w:ascii="Arial" w:hAnsi="Arial" w:cs="Arial"/>
                <w:sz w:val="22"/>
              </w:rPr>
            </w:pPr>
          </w:p>
          <w:p w14:paraId="7B8ACBAF" w14:textId="77777777" w:rsidR="00922069" w:rsidRPr="008321AC" w:rsidRDefault="00922069" w:rsidP="00D23400">
            <w:pPr>
              <w:spacing w:after="0" w:line="240" w:lineRule="auto"/>
              <w:rPr>
                <w:rFonts w:ascii="Arial" w:hAnsi="Arial" w:cs="Arial"/>
                <w:sz w:val="22"/>
              </w:rPr>
            </w:pPr>
          </w:p>
        </w:tc>
      </w:tr>
      <w:tr w:rsidR="00922069" w:rsidRPr="008321AC" w14:paraId="0ED2F2E4" w14:textId="77777777" w:rsidTr="00922069">
        <w:trPr>
          <w:trHeight w:val="96"/>
        </w:trPr>
        <w:tc>
          <w:tcPr>
            <w:tcW w:w="284" w:type="dxa"/>
            <w:vMerge w:val="restart"/>
            <w:tcBorders>
              <w:top w:val="single" w:sz="4" w:space="0" w:color="auto"/>
              <w:left w:val="single" w:sz="4" w:space="0" w:color="auto"/>
              <w:right w:val="single" w:sz="4" w:space="0" w:color="auto"/>
            </w:tcBorders>
            <w:shd w:val="clear" w:color="auto" w:fill="C9C9C9"/>
          </w:tcPr>
          <w:p w14:paraId="375CC02E" w14:textId="77777777" w:rsidR="00922069" w:rsidRDefault="00922069" w:rsidP="00D23400">
            <w:pPr>
              <w:spacing w:after="0" w:line="240" w:lineRule="auto"/>
              <w:rPr>
                <w:rFonts w:ascii="Arial" w:hAnsi="Arial" w:cs="Arial"/>
                <w:sz w:val="22"/>
              </w:rPr>
            </w:pPr>
            <w:r>
              <w:rPr>
                <w:rFonts w:ascii="Arial" w:hAnsi="Arial" w:cs="Arial"/>
                <w:sz w:val="22"/>
              </w:rPr>
              <w:t>5</w:t>
            </w:r>
          </w:p>
        </w:tc>
        <w:tc>
          <w:tcPr>
            <w:tcW w:w="9975" w:type="dxa"/>
            <w:tcBorders>
              <w:top w:val="single" w:sz="4" w:space="0" w:color="auto"/>
              <w:left w:val="single" w:sz="4" w:space="0" w:color="auto"/>
              <w:bottom w:val="single" w:sz="4" w:space="0" w:color="auto"/>
              <w:right w:val="single" w:sz="4" w:space="0" w:color="auto"/>
            </w:tcBorders>
            <w:shd w:val="clear" w:color="auto" w:fill="C9C9C9"/>
          </w:tcPr>
          <w:p w14:paraId="7C456F7C" w14:textId="77777777" w:rsidR="00922069" w:rsidRPr="008321AC" w:rsidRDefault="00922069" w:rsidP="00D23400">
            <w:pPr>
              <w:spacing w:after="0" w:line="240" w:lineRule="auto"/>
              <w:rPr>
                <w:rFonts w:ascii="Arial" w:hAnsi="Arial" w:cs="Arial"/>
                <w:sz w:val="22"/>
              </w:rPr>
            </w:pPr>
            <w:r>
              <w:rPr>
                <w:rFonts w:ascii="Arial" w:hAnsi="Arial" w:cs="Arial"/>
                <w:sz w:val="22"/>
              </w:rPr>
              <w:t xml:space="preserve">PLANS TO INVOLVE CHILDREN AND FAMILY MEMBERS </w:t>
            </w:r>
          </w:p>
        </w:tc>
      </w:tr>
      <w:tr w:rsidR="00922069" w:rsidRPr="008321AC" w14:paraId="24B285C3" w14:textId="77777777" w:rsidTr="00922069">
        <w:trPr>
          <w:trHeight w:val="96"/>
        </w:trPr>
        <w:tc>
          <w:tcPr>
            <w:tcW w:w="284" w:type="dxa"/>
            <w:vMerge/>
            <w:tcBorders>
              <w:left w:val="single" w:sz="4" w:space="0" w:color="auto"/>
              <w:bottom w:val="single" w:sz="4" w:space="0" w:color="auto"/>
              <w:right w:val="single" w:sz="4" w:space="0" w:color="auto"/>
            </w:tcBorders>
            <w:shd w:val="clear" w:color="auto" w:fill="C9C9C9"/>
          </w:tcPr>
          <w:p w14:paraId="4DBCDEA2" w14:textId="77777777" w:rsidR="00922069" w:rsidRPr="00D52804" w:rsidRDefault="00922069" w:rsidP="00D23400">
            <w:pPr>
              <w:spacing w:after="0" w:line="240" w:lineRule="auto"/>
              <w:rPr>
                <w:rFonts w:ascii="Arial" w:hAnsi="Arial" w:cs="Arial"/>
                <w:sz w:val="22"/>
              </w:rPr>
            </w:pPr>
          </w:p>
        </w:tc>
        <w:tc>
          <w:tcPr>
            <w:tcW w:w="9975" w:type="dxa"/>
            <w:tcBorders>
              <w:top w:val="single" w:sz="4" w:space="0" w:color="auto"/>
              <w:left w:val="single" w:sz="4" w:space="0" w:color="auto"/>
              <w:bottom w:val="single" w:sz="4" w:space="0" w:color="auto"/>
              <w:right w:val="single" w:sz="4" w:space="0" w:color="auto"/>
            </w:tcBorders>
            <w:shd w:val="clear" w:color="auto" w:fill="FFFFFF"/>
          </w:tcPr>
          <w:p w14:paraId="61B5C378" w14:textId="77777777" w:rsidR="00922069" w:rsidRPr="00E51D7D" w:rsidRDefault="00922069" w:rsidP="00D23400">
            <w:pPr>
              <w:spacing w:after="0" w:line="240" w:lineRule="auto"/>
              <w:rPr>
                <w:rFonts w:ascii="Arial" w:hAnsi="Arial" w:cs="Arial"/>
                <w:color w:val="C00000"/>
                <w:sz w:val="22"/>
              </w:rPr>
            </w:pPr>
            <w:r w:rsidRPr="00E51D7D">
              <w:rPr>
                <w:rFonts w:ascii="Arial" w:hAnsi="Arial" w:cs="Arial"/>
                <w:color w:val="C00000"/>
                <w:sz w:val="22"/>
              </w:rPr>
              <w:t xml:space="preserve">NOTE: Plans to engage children and family members will need to </w:t>
            </w:r>
            <w:proofErr w:type="gramStart"/>
            <w:r w:rsidRPr="00E51D7D">
              <w:rPr>
                <w:rFonts w:ascii="Arial" w:hAnsi="Arial" w:cs="Arial"/>
                <w:color w:val="C00000"/>
                <w:sz w:val="22"/>
              </w:rPr>
              <w:t>take into account</w:t>
            </w:r>
            <w:proofErr w:type="gramEnd"/>
            <w:r w:rsidRPr="00E51D7D">
              <w:rPr>
                <w:rFonts w:ascii="Arial" w:hAnsi="Arial" w:cs="Arial"/>
                <w:color w:val="C00000"/>
                <w:sz w:val="22"/>
              </w:rPr>
              <w:t xml:space="preserve"> the legal considerations outlined in Section 4 below. </w:t>
            </w:r>
          </w:p>
          <w:p w14:paraId="1518AB89" w14:textId="77777777" w:rsidR="00922069" w:rsidRPr="00E51D7D" w:rsidRDefault="00922069" w:rsidP="00D23400">
            <w:pPr>
              <w:spacing w:after="0" w:line="240" w:lineRule="auto"/>
              <w:rPr>
                <w:rFonts w:ascii="Arial" w:hAnsi="Arial" w:cs="Arial"/>
                <w:color w:val="C00000"/>
                <w:sz w:val="22"/>
              </w:rPr>
            </w:pPr>
          </w:p>
          <w:p w14:paraId="6E79718C" w14:textId="77777777" w:rsidR="00922069" w:rsidRPr="00E51D7D" w:rsidRDefault="00922069" w:rsidP="00D23400">
            <w:pPr>
              <w:spacing w:after="0" w:line="240" w:lineRule="auto"/>
              <w:rPr>
                <w:rFonts w:ascii="Arial" w:hAnsi="Arial" w:cs="Arial"/>
                <w:color w:val="C00000"/>
                <w:sz w:val="22"/>
              </w:rPr>
            </w:pPr>
            <w:r w:rsidRPr="00E51D7D">
              <w:rPr>
                <w:rFonts w:ascii="Arial" w:hAnsi="Arial" w:cs="Arial"/>
                <w:color w:val="C00000"/>
                <w:sz w:val="22"/>
              </w:rPr>
              <w:t>This section should describe the agreed plans to involve children and family members and who will be responsible for making contact / following up.</w:t>
            </w:r>
          </w:p>
          <w:p w14:paraId="4405EC57" w14:textId="77777777" w:rsidR="00922069" w:rsidRPr="00D52804" w:rsidRDefault="00922069" w:rsidP="00D23400">
            <w:pPr>
              <w:spacing w:after="0" w:line="240" w:lineRule="auto"/>
              <w:rPr>
                <w:rFonts w:ascii="Arial" w:hAnsi="Arial" w:cs="Arial"/>
                <w:sz w:val="22"/>
              </w:rPr>
            </w:pPr>
          </w:p>
          <w:p w14:paraId="39ACD1A7" w14:textId="77777777" w:rsidR="00922069" w:rsidRDefault="00922069" w:rsidP="00D23400">
            <w:pPr>
              <w:spacing w:after="0" w:line="240" w:lineRule="auto"/>
              <w:rPr>
                <w:rFonts w:ascii="Arial" w:hAnsi="Arial" w:cs="Arial"/>
                <w:sz w:val="22"/>
              </w:rPr>
            </w:pPr>
          </w:p>
          <w:p w14:paraId="63149D6F" w14:textId="77777777" w:rsidR="00922069" w:rsidRDefault="00922069" w:rsidP="00D23400">
            <w:pPr>
              <w:spacing w:after="0" w:line="240" w:lineRule="auto"/>
              <w:rPr>
                <w:rFonts w:ascii="Arial" w:hAnsi="Arial" w:cs="Arial"/>
                <w:sz w:val="22"/>
              </w:rPr>
            </w:pPr>
          </w:p>
          <w:p w14:paraId="7E62CA3B" w14:textId="77777777" w:rsidR="00922069" w:rsidRDefault="00922069" w:rsidP="00D23400">
            <w:pPr>
              <w:spacing w:after="0" w:line="240" w:lineRule="auto"/>
              <w:rPr>
                <w:rFonts w:ascii="Arial" w:hAnsi="Arial" w:cs="Arial"/>
                <w:sz w:val="22"/>
              </w:rPr>
            </w:pPr>
          </w:p>
          <w:p w14:paraId="12A51D76" w14:textId="77777777" w:rsidR="00922069" w:rsidRDefault="00922069" w:rsidP="00D23400">
            <w:pPr>
              <w:spacing w:after="0" w:line="240" w:lineRule="auto"/>
              <w:rPr>
                <w:rFonts w:ascii="Arial" w:hAnsi="Arial" w:cs="Arial"/>
                <w:sz w:val="22"/>
              </w:rPr>
            </w:pPr>
          </w:p>
          <w:p w14:paraId="277CA0F5" w14:textId="77777777" w:rsidR="00922069" w:rsidRDefault="00922069" w:rsidP="00D23400">
            <w:pPr>
              <w:spacing w:after="0" w:line="240" w:lineRule="auto"/>
              <w:rPr>
                <w:rFonts w:ascii="Arial" w:hAnsi="Arial" w:cs="Arial"/>
                <w:sz w:val="22"/>
              </w:rPr>
            </w:pPr>
          </w:p>
          <w:p w14:paraId="38A255FF" w14:textId="77777777" w:rsidR="00922069" w:rsidRDefault="00922069" w:rsidP="00D23400">
            <w:pPr>
              <w:spacing w:after="0" w:line="240" w:lineRule="auto"/>
              <w:rPr>
                <w:rFonts w:ascii="Arial" w:hAnsi="Arial" w:cs="Arial"/>
                <w:sz w:val="22"/>
              </w:rPr>
            </w:pPr>
          </w:p>
          <w:p w14:paraId="4D165D6C" w14:textId="77777777" w:rsidR="00922069" w:rsidRDefault="00922069" w:rsidP="00D23400">
            <w:pPr>
              <w:spacing w:after="0" w:line="240" w:lineRule="auto"/>
              <w:rPr>
                <w:rFonts w:ascii="Arial" w:hAnsi="Arial" w:cs="Arial"/>
                <w:sz w:val="22"/>
              </w:rPr>
            </w:pPr>
          </w:p>
          <w:p w14:paraId="306371FD" w14:textId="77777777" w:rsidR="00922069" w:rsidRDefault="00922069" w:rsidP="00D23400">
            <w:pPr>
              <w:spacing w:after="0" w:line="240" w:lineRule="auto"/>
              <w:rPr>
                <w:rFonts w:ascii="Arial" w:hAnsi="Arial" w:cs="Arial"/>
                <w:sz w:val="22"/>
              </w:rPr>
            </w:pPr>
          </w:p>
          <w:p w14:paraId="3C2731C5" w14:textId="77777777" w:rsidR="00922069" w:rsidRDefault="00922069" w:rsidP="00D23400">
            <w:pPr>
              <w:spacing w:after="0" w:line="240" w:lineRule="auto"/>
              <w:rPr>
                <w:rFonts w:ascii="Arial" w:hAnsi="Arial" w:cs="Arial"/>
                <w:sz w:val="22"/>
              </w:rPr>
            </w:pPr>
          </w:p>
          <w:p w14:paraId="32488F69" w14:textId="77777777" w:rsidR="00922069" w:rsidRPr="008321AC" w:rsidRDefault="00922069" w:rsidP="00D23400">
            <w:pPr>
              <w:spacing w:after="0" w:line="240" w:lineRule="auto"/>
              <w:rPr>
                <w:rFonts w:ascii="Arial" w:hAnsi="Arial" w:cs="Arial"/>
                <w:sz w:val="22"/>
              </w:rPr>
            </w:pPr>
          </w:p>
        </w:tc>
      </w:tr>
      <w:tr w:rsidR="00922069" w:rsidRPr="008321AC" w14:paraId="32914FF4" w14:textId="77777777" w:rsidTr="00922069">
        <w:trPr>
          <w:trHeight w:val="96"/>
        </w:trPr>
        <w:tc>
          <w:tcPr>
            <w:tcW w:w="284" w:type="dxa"/>
            <w:vMerge w:val="restart"/>
            <w:tcBorders>
              <w:top w:val="single" w:sz="4" w:space="0" w:color="auto"/>
              <w:left w:val="single" w:sz="4" w:space="0" w:color="auto"/>
              <w:right w:val="single" w:sz="4" w:space="0" w:color="auto"/>
            </w:tcBorders>
            <w:shd w:val="clear" w:color="auto" w:fill="C9C9C9"/>
          </w:tcPr>
          <w:p w14:paraId="6FC262C7" w14:textId="77777777" w:rsidR="00922069" w:rsidRPr="008321AC" w:rsidRDefault="00922069" w:rsidP="00D23400">
            <w:pPr>
              <w:spacing w:after="0" w:line="240" w:lineRule="auto"/>
              <w:rPr>
                <w:rFonts w:ascii="Arial" w:hAnsi="Arial" w:cs="Arial"/>
                <w:sz w:val="22"/>
              </w:rPr>
            </w:pPr>
            <w:r>
              <w:rPr>
                <w:rFonts w:ascii="Arial" w:hAnsi="Arial" w:cs="Arial"/>
                <w:sz w:val="22"/>
              </w:rPr>
              <w:lastRenderedPageBreak/>
              <w:t>6</w:t>
            </w:r>
          </w:p>
        </w:tc>
        <w:tc>
          <w:tcPr>
            <w:tcW w:w="9975" w:type="dxa"/>
            <w:tcBorders>
              <w:top w:val="single" w:sz="4" w:space="0" w:color="auto"/>
              <w:left w:val="single" w:sz="4" w:space="0" w:color="auto"/>
              <w:bottom w:val="single" w:sz="4" w:space="0" w:color="auto"/>
              <w:right w:val="single" w:sz="4" w:space="0" w:color="auto"/>
            </w:tcBorders>
            <w:shd w:val="clear" w:color="auto" w:fill="C9C9C9"/>
          </w:tcPr>
          <w:p w14:paraId="0F545D70" w14:textId="77777777" w:rsidR="00922069" w:rsidRPr="008321AC" w:rsidRDefault="00922069" w:rsidP="00D23400">
            <w:pPr>
              <w:spacing w:after="0" w:line="240" w:lineRule="auto"/>
              <w:rPr>
                <w:rFonts w:ascii="Arial" w:hAnsi="Arial" w:cs="Arial"/>
                <w:sz w:val="22"/>
              </w:rPr>
            </w:pPr>
            <w:r w:rsidRPr="008321AC">
              <w:rPr>
                <w:rFonts w:ascii="Arial" w:hAnsi="Arial" w:cs="Arial"/>
                <w:sz w:val="22"/>
              </w:rPr>
              <w:t>METHODOLOGY</w:t>
            </w:r>
          </w:p>
        </w:tc>
      </w:tr>
      <w:tr w:rsidR="00922069" w:rsidRPr="008321AC" w14:paraId="00F6A30E" w14:textId="77777777" w:rsidTr="00922069">
        <w:trPr>
          <w:trHeight w:val="96"/>
        </w:trPr>
        <w:tc>
          <w:tcPr>
            <w:tcW w:w="284" w:type="dxa"/>
            <w:vMerge/>
            <w:tcBorders>
              <w:left w:val="single" w:sz="4" w:space="0" w:color="auto"/>
              <w:bottom w:val="single" w:sz="4" w:space="0" w:color="auto"/>
              <w:right w:val="single" w:sz="4" w:space="0" w:color="auto"/>
            </w:tcBorders>
            <w:shd w:val="clear" w:color="auto" w:fill="C9C9C9"/>
          </w:tcPr>
          <w:p w14:paraId="0BB51B4F" w14:textId="77777777" w:rsidR="00922069" w:rsidRDefault="00922069" w:rsidP="00D23400">
            <w:pPr>
              <w:spacing w:after="0" w:line="240" w:lineRule="auto"/>
              <w:rPr>
                <w:rFonts w:ascii="Arial" w:hAnsi="Arial" w:cs="Arial"/>
                <w:sz w:val="22"/>
              </w:rPr>
            </w:pPr>
          </w:p>
        </w:tc>
        <w:tc>
          <w:tcPr>
            <w:tcW w:w="9975" w:type="dxa"/>
            <w:tcBorders>
              <w:top w:val="single" w:sz="4" w:space="0" w:color="auto"/>
              <w:left w:val="single" w:sz="4" w:space="0" w:color="auto"/>
              <w:bottom w:val="single" w:sz="4" w:space="0" w:color="auto"/>
              <w:right w:val="single" w:sz="4" w:space="0" w:color="auto"/>
            </w:tcBorders>
            <w:shd w:val="clear" w:color="auto" w:fill="FFFFFF"/>
          </w:tcPr>
          <w:p w14:paraId="3DE56D1B" w14:textId="77777777" w:rsidR="00922069" w:rsidRPr="00E51D7D" w:rsidRDefault="00922069" w:rsidP="00D23400">
            <w:pPr>
              <w:spacing w:after="0" w:line="240" w:lineRule="auto"/>
              <w:rPr>
                <w:rFonts w:ascii="Arial" w:hAnsi="Arial" w:cs="Arial"/>
                <w:color w:val="C00000"/>
                <w:sz w:val="22"/>
              </w:rPr>
            </w:pPr>
            <w:r w:rsidRPr="00E51D7D">
              <w:rPr>
                <w:rFonts w:ascii="Arial" w:hAnsi="Arial" w:cs="Arial"/>
                <w:color w:val="C00000"/>
                <w:sz w:val="22"/>
              </w:rPr>
              <w:t>NOTE: The headings below are based on the tools described in the Regional Toolkit and Practice Guidance. Each case will be examined individually, and an appropriate methodology agreed. The headings should, therefore, be altered or deleted depending on the methodology used.</w:t>
            </w:r>
          </w:p>
          <w:p w14:paraId="407AD11F" w14:textId="77777777" w:rsidR="00922069" w:rsidRPr="00AF728C" w:rsidRDefault="00922069" w:rsidP="00D23400">
            <w:pPr>
              <w:spacing w:after="0" w:line="240" w:lineRule="auto"/>
              <w:rPr>
                <w:rFonts w:ascii="Arial" w:hAnsi="Arial" w:cs="Arial"/>
                <w:bCs/>
                <w:sz w:val="22"/>
              </w:rPr>
            </w:pPr>
            <w:r w:rsidRPr="00AF728C">
              <w:rPr>
                <w:rFonts w:ascii="Arial" w:hAnsi="Arial" w:cs="Arial"/>
                <w:bCs/>
                <w:sz w:val="22"/>
              </w:rPr>
              <w:t>The review will be conducted using a systems approach, not attached to a specific methodology. The review will consist of the following phases:</w:t>
            </w:r>
          </w:p>
          <w:p w14:paraId="42B5776A" w14:textId="77777777" w:rsidR="00922069" w:rsidRPr="00AF728C" w:rsidRDefault="00922069" w:rsidP="00922069">
            <w:pPr>
              <w:pStyle w:val="ListParagraph"/>
              <w:numPr>
                <w:ilvl w:val="0"/>
                <w:numId w:val="9"/>
              </w:numPr>
              <w:spacing w:after="0" w:line="240" w:lineRule="auto"/>
              <w:ind w:left="431" w:hanging="366"/>
              <w:rPr>
                <w:rFonts w:ascii="Arial" w:hAnsi="Arial" w:cs="Arial"/>
                <w:bCs/>
                <w:sz w:val="22"/>
              </w:rPr>
            </w:pPr>
            <w:r w:rsidRPr="00AF728C">
              <w:rPr>
                <w:rFonts w:ascii="Arial" w:hAnsi="Arial" w:cs="Arial"/>
                <w:bCs/>
                <w:sz w:val="22"/>
              </w:rPr>
              <w:t>Data gathering and the development of a reconstruction (without the benefit of hindsight) of what was knowable at the time and the actions of the practitioners involved in the case through: conversations with key practitioners, written records and data and policies and procedures.</w:t>
            </w:r>
          </w:p>
          <w:p w14:paraId="46B2FF97" w14:textId="77777777" w:rsidR="00922069" w:rsidRPr="00AF728C" w:rsidRDefault="00922069" w:rsidP="00922069">
            <w:pPr>
              <w:pStyle w:val="ListParagraph"/>
              <w:numPr>
                <w:ilvl w:val="0"/>
                <w:numId w:val="9"/>
              </w:numPr>
              <w:spacing w:after="0" w:line="240" w:lineRule="auto"/>
              <w:ind w:left="431" w:hanging="366"/>
              <w:rPr>
                <w:rFonts w:ascii="Arial" w:hAnsi="Arial" w:cs="Arial"/>
                <w:bCs/>
                <w:sz w:val="22"/>
              </w:rPr>
            </w:pPr>
            <w:r w:rsidRPr="00AF728C">
              <w:rPr>
                <w:rFonts w:ascii="Arial" w:hAnsi="Arial" w:cs="Arial"/>
                <w:bCs/>
                <w:sz w:val="22"/>
              </w:rPr>
              <w:t xml:space="preserve">Appraisal of practice and explanation – the use of a practitioner workshop and meetings with the review panel to agree and appraise key practice </w:t>
            </w:r>
            <w:proofErr w:type="gramStart"/>
            <w:r w:rsidRPr="00AF728C">
              <w:rPr>
                <w:rFonts w:ascii="Arial" w:hAnsi="Arial" w:cs="Arial"/>
                <w:bCs/>
                <w:sz w:val="22"/>
              </w:rPr>
              <w:t>episodes</w:t>
            </w:r>
            <w:proofErr w:type="gramEnd"/>
          </w:p>
          <w:p w14:paraId="5C0414C7" w14:textId="77777777" w:rsidR="00922069" w:rsidRPr="00AF728C" w:rsidRDefault="00922069" w:rsidP="00922069">
            <w:pPr>
              <w:pStyle w:val="ListParagraph"/>
              <w:numPr>
                <w:ilvl w:val="0"/>
                <w:numId w:val="9"/>
              </w:numPr>
              <w:spacing w:after="0" w:line="240" w:lineRule="auto"/>
              <w:ind w:left="431" w:hanging="366"/>
              <w:rPr>
                <w:rFonts w:ascii="Arial" w:hAnsi="Arial" w:cs="Arial"/>
                <w:bCs/>
                <w:sz w:val="22"/>
              </w:rPr>
            </w:pPr>
            <w:r w:rsidRPr="00AF728C">
              <w:rPr>
                <w:rFonts w:ascii="Arial" w:hAnsi="Arial" w:cs="Arial"/>
                <w:bCs/>
                <w:sz w:val="22"/>
              </w:rPr>
              <w:t xml:space="preserve">Discussions with </w:t>
            </w:r>
            <w:r>
              <w:rPr>
                <w:rFonts w:ascii="Arial" w:hAnsi="Arial" w:cs="Arial"/>
                <w:bCs/>
                <w:sz w:val="22"/>
              </w:rPr>
              <w:t>the young person (if applicable)</w:t>
            </w:r>
            <w:r w:rsidRPr="00AF728C">
              <w:rPr>
                <w:rFonts w:ascii="Arial" w:hAnsi="Arial" w:cs="Arial"/>
                <w:bCs/>
                <w:sz w:val="22"/>
              </w:rPr>
              <w:t xml:space="preserve"> and with </w:t>
            </w:r>
            <w:r>
              <w:rPr>
                <w:rFonts w:ascii="Arial" w:hAnsi="Arial" w:cs="Arial"/>
                <w:bCs/>
                <w:sz w:val="22"/>
              </w:rPr>
              <w:t>their</w:t>
            </w:r>
            <w:r w:rsidRPr="00AF728C">
              <w:rPr>
                <w:rFonts w:ascii="Arial" w:hAnsi="Arial" w:cs="Arial"/>
                <w:bCs/>
                <w:sz w:val="22"/>
              </w:rPr>
              <w:t xml:space="preserve"> family members</w:t>
            </w:r>
          </w:p>
          <w:p w14:paraId="239DF6BA" w14:textId="77777777" w:rsidR="00922069" w:rsidRPr="00AF728C" w:rsidRDefault="00922069" w:rsidP="00922069">
            <w:pPr>
              <w:pStyle w:val="ListParagraph"/>
              <w:numPr>
                <w:ilvl w:val="0"/>
                <w:numId w:val="9"/>
              </w:numPr>
              <w:spacing w:after="0" w:line="240" w:lineRule="auto"/>
              <w:ind w:left="431" w:hanging="366"/>
              <w:rPr>
                <w:rFonts w:ascii="Arial" w:hAnsi="Arial" w:cs="Arial"/>
                <w:bCs/>
                <w:sz w:val="22"/>
              </w:rPr>
            </w:pPr>
            <w:r w:rsidRPr="00AF728C">
              <w:rPr>
                <w:rFonts w:ascii="Arial" w:hAnsi="Arial" w:cs="Arial"/>
                <w:bCs/>
                <w:sz w:val="22"/>
              </w:rPr>
              <w:t>Agree findings and recommendations that are relevant to the wider system in North Somerset</w:t>
            </w:r>
          </w:p>
          <w:p w14:paraId="7E0F0EA4" w14:textId="77777777" w:rsidR="00922069" w:rsidRPr="00D52804" w:rsidRDefault="00922069" w:rsidP="00D23400">
            <w:pPr>
              <w:spacing w:after="0" w:line="240" w:lineRule="auto"/>
              <w:rPr>
                <w:rFonts w:ascii="Arial" w:hAnsi="Arial" w:cs="Arial"/>
                <w:b/>
                <w:sz w:val="22"/>
              </w:rPr>
            </w:pPr>
          </w:p>
          <w:p w14:paraId="22B197F3" w14:textId="77777777" w:rsidR="00922069" w:rsidRPr="00D52804" w:rsidRDefault="00922069" w:rsidP="00D23400">
            <w:pPr>
              <w:spacing w:after="0" w:line="240" w:lineRule="auto"/>
              <w:rPr>
                <w:rFonts w:ascii="Arial" w:hAnsi="Arial" w:cs="Arial"/>
                <w:b/>
                <w:sz w:val="22"/>
              </w:rPr>
            </w:pPr>
            <w:r>
              <w:rPr>
                <w:rFonts w:ascii="Arial" w:hAnsi="Arial" w:cs="Arial"/>
                <w:b/>
                <w:sz w:val="22"/>
              </w:rPr>
              <w:t xml:space="preserve">Learning Template / </w:t>
            </w:r>
            <w:r w:rsidRPr="00D52804">
              <w:rPr>
                <w:rFonts w:ascii="Arial" w:hAnsi="Arial" w:cs="Arial"/>
                <w:b/>
                <w:sz w:val="22"/>
              </w:rPr>
              <w:t>Information Report:</w:t>
            </w:r>
          </w:p>
          <w:p w14:paraId="121F0E30" w14:textId="77777777" w:rsidR="00922069" w:rsidRPr="00775CB3" w:rsidRDefault="00922069" w:rsidP="00D23400">
            <w:pPr>
              <w:spacing w:after="0" w:line="240" w:lineRule="auto"/>
              <w:rPr>
                <w:rFonts w:ascii="Arial" w:hAnsi="Arial" w:cs="Arial"/>
                <w:bCs/>
                <w:sz w:val="22"/>
              </w:rPr>
            </w:pPr>
            <w:r w:rsidRPr="00775CB3">
              <w:rPr>
                <w:rFonts w:ascii="Arial" w:hAnsi="Arial" w:cs="Arial"/>
                <w:bCs/>
                <w:sz w:val="22"/>
              </w:rPr>
              <w:t>Each agency involved</w:t>
            </w:r>
            <w:r>
              <w:rPr>
                <w:rFonts w:ascii="Arial" w:hAnsi="Arial" w:cs="Arial"/>
                <w:bCs/>
                <w:sz w:val="22"/>
              </w:rPr>
              <w:t xml:space="preserve"> will prepare and submit a chronology and analysis of their organisation’s involvement.</w:t>
            </w:r>
          </w:p>
          <w:p w14:paraId="4C6FF0CC" w14:textId="77777777" w:rsidR="00922069" w:rsidRDefault="00922069" w:rsidP="00D23400">
            <w:pPr>
              <w:spacing w:after="0" w:line="240" w:lineRule="auto"/>
              <w:rPr>
                <w:rFonts w:ascii="Arial" w:hAnsi="Arial" w:cs="Arial"/>
                <w:b/>
                <w:sz w:val="22"/>
              </w:rPr>
            </w:pPr>
          </w:p>
          <w:p w14:paraId="4B49AD61" w14:textId="77777777" w:rsidR="00922069" w:rsidRDefault="00922069" w:rsidP="00D23400">
            <w:pPr>
              <w:spacing w:after="0" w:line="240" w:lineRule="auto"/>
              <w:rPr>
                <w:rFonts w:ascii="Arial" w:hAnsi="Arial" w:cs="Arial"/>
                <w:b/>
                <w:sz w:val="22"/>
              </w:rPr>
            </w:pPr>
          </w:p>
          <w:p w14:paraId="18A8840E" w14:textId="77777777" w:rsidR="00922069" w:rsidRDefault="00922069" w:rsidP="00D23400">
            <w:pPr>
              <w:spacing w:after="0" w:line="240" w:lineRule="auto"/>
              <w:rPr>
                <w:rFonts w:ascii="Arial" w:hAnsi="Arial" w:cs="Arial"/>
                <w:b/>
                <w:sz w:val="22"/>
              </w:rPr>
            </w:pPr>
          </w:p>
          <w:p w14:paraId="62F5CCD6" w14:textId="77777777" w:rsidR="00922069" w:rsidRDefault="00922069" w:rsidP="00D23400">
            <w:pPr>
              <w:spacing w:after="0" w:line="240" w:lineRule="auto"/>
              <w:rPr>
                <w:rFonts w:ascii="Arial" w:hAnsi="Arial" w:cs="Arial"/>
                <w:b/>
                <w:sz w:val="22"/>
              </w:rPr>
            </w:pPr>
          </w:p>
          <w:p w14:paraId="07DAE3AB" w14:textId="77777777" w:rsidR="00922069" w:rsidRDefault="00922069" w:rsidP="00D23400">
            <w:pPr>
              <w:spacing w:after="0" w:line="240" w:lineRule="auto"/>
              <w:rPr>
                <w:rFonts w:ascii="Arial" w:hAnsi="Arial" w:cs="Arial"/>
                <w:b/>
                <w:sz w:val="22"/>
              </w:rPr>
            </w:pPr>
          </w:p>
          <w:p w14:paraId="4CB22046" w14:textId="77777777" w:rsidR="00922069" w:rsidRDefault="00922069" w:rsidP="00D23400">
            <w:pPr>
              <w:spacing w:after="0" w:line="240" w:lineRule="auto"/>
              <w:rPr>
                <w:rFonts w:ascii="Arial" w:hAnsi="Arial" w:cs="Arial"/>
                <w:b/>
                <w:sz w:val="22"/>
              </w:rPr>
            </w:pPr>
          </w:p>
          <w:p w14:paraId="06667C2B" w14:textId="77777777" w:rsidR="00922069" w:rsidRDefault="00922069" w:rsidP="00D23400">
            <w:pPr>
              <w:spacing w:after="0" w:line="240" w:lineRule="auto"/>
              <w:rPr>
                <w:rFonts w:ascii="Arial" w:hAnsi="Arial" w:cs="Arial"/>
                <w:b/>
                <w:sz w:val="22"/>
              </w:rPr>
            </w:pPr>
          </w:p>
          <w:p w14:paraId="7D32D5FE" w14:textId="77777777" w:rsidR="00922069" w:rsidRDefault="00922069" w:rsidP="00D23400">
            <w:pPr>
              <w:spacing w:after="0" w:line="240" w:lineRule="auto"/>
              <w:rPr>
                <w:rFonts w:ascii="Arial" w:hAnsi="Arial" w:cs="Arial"/>
                <w:b/>
                <w:sz w:val="22"/>
              </w:rPr>
            </w:pPr>
          </w:p>
          <w:p w14:paraId="4D958554" w14:textId="77777777" w:rsidR="00922069" w:rsidRDefault="00922069" w:rsidP="00D23400">
            <w:pPr>
              <w:spacing w:after="0" w:line="240" w:lineRule="auto"/>
              <w:rPr>
                <w:rFonts w:ascii="Arial" w:hAnsi="Arial" w:cs="Arial"/>
                <w:b/>
                <w:sz w:val="22"/>
              </w:rPr>
            </w:pPr>
          </w:p>
          <w:p w14:paraId="4451DD6D" w14:textId="77777777" w:rsidR="00922069" w:rsidRPr="00D52804" w:rsidRDefault="00922069" w:rsidP="00D23400">
            <w:pPr>
              <w:spacing w:after="0" w:line="240" w:lineRule="auto"/>
              <w:rPr>
                <w:rFonts w:ascii="Arial" w:hAnsi="Arial" w:cs="Arial"/>
                <w:b/>
                <w:sz w:val="22"/>
              </w:rPr>
            </w:pPr>
          </w:p>
          <w:p w14:paraId="7D75A623" w14:textId="77777777" w:rsidR="00922069" w:rsidRPr="00D52804" w:rsidRDefault="00922069" w:rsidP="00D23400">
            <w:pPr>
              <w:spacing w:after="0" w:line="240" w:lineRule="auto"/>
              <w:rPr>
                <w:rFonts w:ascii="Arial" w:hAnsi="Arial" w:cs="Arial"/>
                <w:b/>
                <w:sz w:val="22"/>
              </w:rPr>
            </w:pPr>
            <w:r w:rsidRPr="00D52804">
              <w:rPr>
                <w:rFonts w:ascii="Arial" w:hAnsi="Arial" w:cs="Arial"/>
                <w:b/>
                <w:sz w:val="22"/>
              </w:rPr>
              <w:t>Reflective Learning Workshop / Feedback Session:</w:t>
            </w:r>
          </w:p>
          <w:p w14:paraId="2573795D" w14:textId="77777777" w:rsidR="00922069" w:rsidRPr="008321AC" w:rsidRDefault="00922069" w:rsidP="00D23400">
            <w:pPr>
              <w:spacing w:after="0" w:line="240" w:lineRule="auto"/>
              <w:rPr>
                <w:rFonts w:ascii="Arial" w:hAnsi="Arial" w:cs="Arial"/>
                <w:sz w:val="22"/>
              </w:rPr>
            </w:pPr>
          </w:p>
          <w:p w14:paraId="5A03A6F2" w14:textId="77777777" w:rsidR="00922069" w:rsidRDefault="00922069" w:rsidP="00D23400">
            <w:pPr>
              <w:spacing w:after="0" w:line="240" w:lineRule="auto"/>
              <w:rPr>
                <w:rFonts w:ascii="Arial" w:hAnsi="Arial" w:cs="Arial"/>
                <w:sz w:val="22"/>
              </w:rPr>
            </w:pPr>
          </w:p>
          <w:p w14:paraId="41D92A15" w14:textId="77777777" w:rsidR="00922069" w:rsidRDefault="00922069" w:rsidP="00D23400">
            <w:pPr>
              <w:spacing w:after="0" w:line="240" w:lineRule="auto"/>
              <w:rPr>
                <w:rFonts w:ascii="Arial" w:hAnsi="Arial" w:cs="Arial"/>
                <w:sz w:val="22"/>
              </w:rPr>
            </w:pPr>
          </w:p>
          <w:p w14:paraId="2DF322C4" w14:textId="77777777" w:rsidR="00922069" w:rsidRDefault="00922069" w:rsidP="00D23400">
            <w:pPr>
              <w:spacing w:after="0" w:line="240" w:lineRule="auto"/>
              <w:rPr>
                <w:rFonts w:ascii="Arial" w:hAnsi="Arial" w:cs="Arial"/>
                <w:sz w:val="22"/>
              </w:rPr>
            </w:pPr>
          </w:p>
          <w:p w14:paraId="2E766EB5" w14:textId="77777777" w:rsidR="00922069" w:rsidRDefault="00922069" w:rsidP="00D23400">
            <w:pPr>
              <w:spacing w:after="0" w:line="240" w:lineRule="auto"/>
              <w:rPr>
                <w:rFonts w:ascii="Arial" w:hAnsi="Arial" w:cs="Arial"/>
                <w:sz w:val="22"/>
              </w:rPr>
            </w:pPr>
          </w:p>
          <w:p w14:paraId="5FD7D9AC" w14:textId="77777777" w:rsidR="00922069" w:rsidRDefault="00922069" w:rsidP="00D23400">
            <w:pPr>
              <w:spacing w:after="0" w:line="240" w:lineRule="auto"/>
              <w:rPr>
                <w:rFonts w:ascii="Arial" w:hAnsi="Arial" w:cs="Arial"/>
                <w:sz w:val="22"/>
              </w:rPr>
            </w:pPr>
          </w:p>
          <w:p w14:paraId="36A6C1CA" w14:textId="77777777" w:rsidR="00922069" w:rsidRDefault="00922069" w:rsidP="00D23400">
            <w:pPr>
              <w:spacing w:after="0" w:line="240" w:lineRule="auto"/>
              <w:rPr>
                <w:rFonts w:ascii="Arial" w:hAnsi="Arial" w:cs="Arial"/>
                <w:sz w:val="22"/>
              </w:rPr>
            </w:pPr>
          </w:p>
          <w:p w14:paraId="6D567CEC" w14:textId="77777777" w:rsidR="00922069" w:rsidRDefault="00922069" w:rsidP="00D23400">
            <w:pPr>
              <w:spacing w:after="0" w:line="240" w:lineRule="auto"/>
              <w:rPr>
                <w:rFonts w:ascii="Arial" w:hAnsi="Arial" w:cs="Arial"/>
                <w:sz w:val="22"/>
              </w:rPr>
            </w:pPr>
          </w:p>
          <w:p w14:paraId="5FADB1D0" w14:textId="77777777" w:rsidR="00922069" w:rsidRDefault="00922069" w:rsidP="00D23400">
            <w:pPr>
              <w:spacing w:after="0" w:line="240" w:lineRule="auto"/>
              <w:rPr>
                <w:rFonts w:ascii="Arial" w:hAnsi="Arial" w:cs="Arial"/>
                <w:sz w:val="22"/>
              </w:rPr>
            </w:pPr>
          </w:p>
          <w:p w14:paraId="65879F95" w14:textId="77777777" w:rsidR="00922069" w:rsidRDefault="00922069" w:rsidP="00D23400">
            <w:pPr>
              <w:spacing w:after="0" w:line="240" w:lineRule="auto"/>
              <w:rPr>
                <w:rFonts w:ascii="Arial" w:hAnsi="Arial" w:cs="Arial"/>
                <w:sz w:val="22"/>
              </w:rPr>
            </w:pPr>
          </w:p>
          <w:p w14:paraId="2C743E81" w14:textId="77777777" w:rsidR="00922069" w:rsidRDefault="00922069" w:rsidP="00D23400">
            <w:pPr>
              <w:spacing w:after="0" w:line="240" w:lineRule="auto"/>
              <w:rPr>
                <w:rFonts w:ascii="Arial" w:hAnsi="Arial" w:cs="Arial"/>
                <w:sz w:val="22"/>
              </w:rPr>
            </w:pPr>
          </w:p>
          <w:p w14:paraId="3436576A" w14:textId="77777777" w:rsidR="00922069" w:rsidRDefault="00922069" w:rsidP="00D23400">
            <w:pPr>
              <w:spacing w:after="0" w:line="240" w:lineRule="auto"/>
              <w:rPr>
                <w:rFonts w:ascii="Arial" w:hAnsi="Arial" w:cs="Arial"/>
                <w:sz w:val="22"/>
              </w:rPr>
            </w:pPr>
          </w:p>
          <w:p w14:paraId="3B7DBADB" w14:textId="77777777" w:rsidR="00922069" w:rsidRPr="008321AC" w:rsidRDefault="00922069" w:rsidP="00D23400">
            <w:pPr>
              <w:spacing w:after="0" w:line="240" w:lineRule="auto"/>
              <w:rPr>
                <w:rFonts w:ascii="Arial" w:hAnsi="Arial" w:cs="Arial"/>
                <w:sz w:val="22"/>
              </w:rPr>
            </w:pPr>
          </w:p>
          <w:p w14:paraId="59287AAA" w14:textId="77777777" w:rsidR="00922069" w:rsidRPr="008321AC" w:rsidRDefault="00922069" w:rsidP="00D23400">
            <w:pPr>
              <w:spacing w:after="0" w:line="240" w:lineRule="auto"/>
              <w:rPr>
                <w:rFonts w:ascii="Arial" w:hAnsi="Arial" w:cs="Arial"/>
                <w:sz w:val="22"/>
              </w:rPr>
            </w:pPr>
          </w:p>
        </w:tc>
      </w:tr>
      <w:tr w:rsidR="00922069" w:rsidRPr="008321AC" w14:paraId="45566432" w14:textId="77777777" w:rsidTr="00922069">
        <w:trPr>
          <w:trHeight w:val="96"/>
        </w:trPr>
        <w:tc>
          <w:tcPr>
            <w:tcW w:w="284" w:type="dxa"/>
            <w:vMerge w:val="restart"/>
            <w:tcBorders>
              <w:top w:val="single" w:sz="4" w:space="0" w:color="auto"/>
              <w:left w:val="single" w:sz="4" w:space="0" w:color="auto"/>
              <w:right w:val="single" w:sz="4" w:space="0" w:color="auto"/>
            </w:tcBorders>
            <w:shd w:val="clear" w:color="auto" w:fill="C9C9C9"/>
          </w:tcPr>
          <w:p w14:paraId="10D9F4A7" w14:textId="77777777" w:rsidR="00922069" w:rsidRDefault="00922069" w:rsidP="00D23400">
            <w:pPr>
              <w:spacing w:after="0" w:line="240" w:lineRule="auto"/>
              <w:rPr>
                <w:rFonts w:ascii="Arial" w:hAnsi="Arial" w:cs="Arial"/>
                <w:sz w:val="22"/>
              </w:rPr>
            </w:pPr>
            <w:r>
              <w:rPr>
                <w:rFonts w:ascii="Arial" w:hAnsi="Arial" w:cs="Arial"/>
                <w:sz w:val="22"/>
              </w:rPr>
              <w:lastRenderedPageBreak/>
              <w:t>7</w:t>
            </w:r>
          </w:p>
        </w:tc>
        <w:tc>
          <w:tcPr>
            <w:tcW w:w="9975" w:type="dxa"/>
            <w:tcBorders>
              <w:top w:val="single" w:sz="4" w:space="0" w:color="auto"/>
              <w:left w:val="single" w:sz="4" w:space="0" w:color="auto"/>
              <w:bottom w:val="single" w:sz="4" w:space="0" w:color="auto"/>
              <w:right w:val="single" w:sz="4" w:space="0" w:color="auto"/>
            </w:tcBorders>
            <w:shd w:val="clear" w:color="auto" w:fill="C9C9C9"/>
          </w:tcPr>
          <w:p w14:paraId="148B76B9" w14:textId="77777777" w:rsidR="00922069" w:rsidRPr="008321AC" w:rsidRDefault="00922069" w:rsidP="00D23400">
            <w:pPr>
              <w:spacing w:after="0" w:line="240" w:lineRule="auto"/>
              <w:rPr>
                <w:rFonts w:ascii="Arial" w:hAnsi="Arial" w:cs="Arial"/>
                <w:sz w:val="22"/>
              </w:rPr>
            </w:pPr>
            <w:r>
              <w:rPr>
                <w:rFonts w:ascii="Arial" w:hAnsi="Arial" w:cs="Arial"/>
                <w:sz w:val="22"/>
              </w:rPr>
              <w:t>LEGAL CONSIDERATIONS</w:t>
            </w:r>
          </w:p>
        </w:tc>
      </w:tr>
      <w:tr w:rsidR="00922069" w:rsidRPr="008321AC" w14:paraId="503E124F" w14:textId="77777777" w:rsidTr="00922069">
        <w:trPr>
          <w:trHeight w:val="96"/>
        </w:trPr>
        <w:tc>
          <w:tcPr>
            <w:tcW w:w="284" w:type="dxa"/>
            <w:vMerge/>
            <w:tcBorders>
              <w:left w:val="single" w:sz="4" w:space="0" w:color="auto"/>
              <w:bottom w:val="single" w:sz="4" w:space="0" w:color="auto"/>
              <w:right w:val="single" w:sz="4" w:space="0" w:color="auto"/>
            </w:tcBorders>
            <w:shd w:val="clear" w:color="auto" w:fill="C9C9C9"/>
          </w:tcPr>
          <w:p w14:paraId="1E4EB137" w14:textId="77777777" w:rsidR="00922069" w:rsidRPr="00D52804" w:rsidRDefault="00922069" w:rsidP="00D23400">
            <w:pPr>
              <w:spacing w:after="0" w:line="240" w:lineRule="auto"/>
              <w:rPr>
                <w:rFonts w:ascii="Arial" w:hAnsi="Arial" w:cs="Arial"/>
                <w:b/>
                <w:sz w:val="22"/>
              </w:rPr>
            </w:pPr>
          </w:p>
        </w:tc>
        <w:tc>
          <w:tcPr>
            <w:tcW w:w="9975" w:type="dxa"/>
            <w:tcBorders>
              <w:top w:val="single" w:sz="4" w:space="0" w:color="auto"/>
              <w:left w:val="single" w:sz="4" w:space="0" w:color="auto"/>
              <w:bottom w:val="single" w:sz="4" w:space="0" w:color="auto"/>
              <w:right w:val="single" w:sz="4" w:space="0" w:color="auto"/>
            </w:tcBorders>
            <w:shd w:val="clear" w:color="auto" w:fill="FFFFFF"/>
          </w:tcPr>
          <w:p w14:paraId="4BF13B16" w14:textId="77777777" w:rsidR="00922069" w:rsidRDefault="00922069" w:rsidP="00D23400">
            <w:pPr>
              <w:spacing w:after="0" w:line="240" w:lineRule="auto"/>
              <w:rPr>
                <w:rFonts w:ascii="Arial" w:hAnsi="Arial" w:cs="Arial"/>
                <w:b/>
                <w:sz w:val="22"/>
              </w:rPr>
            </w:pPr>
            <w:r w:rsidRPr="00D52804">
              <w:rPr>
                <w:rFonts w:ascii="Arial" w:hAnsi="Arial" w:cs="Arial"/>
                <w:b/>
                <w:sz w:val="22"/>
              </w:rPr>
              <w:t>Parallel Investigations:</w:t>
            </w:r>
          </w:p>
          <w:p w14:paraId="1054E146" w14:textId="77777777" w:rsidR="00922069" w:rsidRDefault="00922069" w:rsidP="00D23400">
            <w:pPr>
              <w:spacing w:after="0" w:line="240" w:lineRule="auto"/>
              <w:rPr>
                <w:rFonts w:ascii="Arial" w:hAnsi="Arial" w:cs="Arial"/>
                <w:b/>
                <w:sz w:val="22"/>
              </w:rPr>
            </w:pPr>
          </w:p>
          <w:p w14:paraId="3F301272" w14:textId="77777777" w:rsidR="00922069" w:rsidRDefault="00922069" w:rsidP="00D23400">
            <w:pPr>
              <w:spacing w:after="0" w:line="240" w:lineRule="auto"/>
              <w:rPr>
                <w:rFonts w:ascii="Arial" w:hAnsi="Arial" w:cs="Arial"/>
                <w:b/>
                <w:sz w:val="22"/>
              </w:rPr>
            </w:pPr>
          </w:p>
          <w:p w14:paraId="6DD4ABA7" w14:textId="77777777" w:rsidR="00922069" w:rsidRDefault="00922069" w:rsidP="00D23400">
            <w:pPr>
              <w:spacing w:after="0" w:line="240" w:lineRule="auto"/>
              <w:rPr>
                <w:rFonts w:ascii="Arial" w:hAnsi="Arial" w:cs="Arial"/>
                <w:b/>
                <w:sz w:val="22"/>
              </w:rPr>
            </w:pPr>
          </w:p>
          <w:p w14:paraId="70BF864F" w14:textId="77777777" w:rsidR="00922069" w:rsidRDefault="00922069" w:rsidP="00D23400">
            <w:pPr>
              <w:spacing w:after="0" w:line="240" w:lineRule="auto"/>
              <w:rPr>
                <w:rFonts w:ascii="Arial" w:hAnsi="Arial" w:cs="Arial"/>
                <w:b/>
                <w:sz w:val="22"/>
              </w:rPr>
            </w:pPr>
          </w:p>
          <w:p w14:paraId="08810CAB" w14:textId="77777777" w:rsidR="00922069" w:rsidRDefault="00922069" w:rsidP="00D23400">
            <w:pPr>
              <w:spacing w:after="0" w:line="240" w:lineRule="auto"/>
              <w:rPr>
                <w:rFonts w:ascii="Arial" w:hAnsi="Arial" w:cs="Arial"/>
                <w:b/>
                <w:sz w:val="22"/>
              </w:rPr>
            </w:pPr>
          </w:p>
          <w:p w14:paraId="0E3761C7" w14:textId="77777777" w:rsidR="00922069" w:rsidRDefault="00922069" w:rsidP="00D23400">
            <w:pPr>
              <w:spacing w:after="0" w:line="240" w:lineRule="auto"/>
              <w:rPr>
                <w:rFonts w:ascii="Arial" w:hAnsi="Arial" w:cs="Arial"/>
                <w:b/>
                <w:sz w:val="22"/>
              </w:rPr>
            </w:pPr>
          </w:p>
          <w:p w14:paraId="33C09942" w14:textId="77777777" w:rsidR="00922069" w:rsidRDefault="00922069" w:rsidP="00D23400">
            <w:pPr>
              <w:spacing w:after="0" w:line="240" w:lineRule="auto"/>
              <w:rPr>
                <w:rFonts w:ascii="Arial" w:hAnsi="Arial" w:cs="Arial"/>
                <w:b/>
                <w:sz w:val="22"/>
              </w:rPr>
            </w:pPr>
          </w:p>
          <w:p w14:paraId="4AA484E0" w14:textId="77777777" w:rsidR="00922069" w:rsidRPr="00D52804" w:rsidRDefault="00922069" w:rsidP="00D23400">
            <w:pPr>
              <w:spacing w:after="0" w:line="240" w:lineRule="auto"/>
              <w:rPr>
                <w:rFonts w:ascii="Arial" w:hAnsi="Arial" w:cs="Arial"/>
                <w:b/>
                <w:sz w:val="22"/>
              </w:rPr>
            </w:pPr>
          </w:p>
          <w:p w14:paraId="00748600" w14:textId="77777777" w:rsidR="00922069" w:rsidRPr="00D52804" w:rsidRDefault="00922069" w:rsidP="00D23400">
            <w:pPr>
              <w:spacing w:after="0" w:line="240" w:lineRule="auto"/>
              <w:rPr>
                <w:rFonts w:ascii="Arial" w:hAnsi="Arial" w:cs="Arial"/>
                <w:b/>
                <w:sz w:val="22"/>
              </w:rPr>
            </w:pPr>
          </w:p>
          <w:p w14:paraId="11455AA9" w14:textId="77777777" w:rsidR="00922069" w:rsidRPr="00D52804" w:rsidRDefault="00922069" w:rsidP="00D23400">
            <w:pPr>
              <w:spacing w:after="0" w:line="240" w:lineRule="auto"/>
              <w:rPr>
                <w:rFonts w:ascii="Arial" w:hAnsi="Arial" w:cs="Arial"/>
                <w:b/>
                <w:sz w:val="22"/>
              </w:rPr>
            </w:pPr>
          </w:p>
          <w:p w14:paraId="2CB3C2C3" w14:textId="77777777" w:rsidR="00922069" w:rsidRPr="00D52804" w:rsidRDefault="00922069" w:rsidP="00D23400">
            <w:pPr>
              <w:spacing w:after="0" w:line="240" w:lineRule="auto"/>
              <w:rPr>
                <w:rFonts w:ascii="Arial" w:hAnsi="Arial" w:cs="Arial"/>
                <w:b/>
                <w:sz w:val="22"/>
              </w:rPr>
            </w:pPr>
          </w:p>
          <w:p w14:paraId="07438F1E" w14:textId="77777777" w:rsidR="00922069" w:rsidRPr="00D52804" w:rsidRDefault="00922069" w:rsidP="00D23400">
            <w:pPr>
              <w:spacing w:after="0" w:line="240" w:lineRule="auto"/>
              <w:rPr>
                <w:rFonts w:ascii="Arial" w:hAnsi="Arial" w:cs="Arial"/>
                <w:b/>
                <w:sz w:val="22"/>
              </w:rPr>
            </w:pPr>
            <w:r w:rsidRPr="00D52804">
              <w:rPr>
                <w:rFonts w:ascii="Arial" w:hAnsi="Arial" w:cs="Arial"/>
                <w:b/>
                <w:sz w:val="22"/>
              </w:rPr>
              <w:t>Legal Advice:</w:t>
            </w:r>
          </w:p>
          <w:p w14:paraId="45D62CAE" w14:textId="77777777" w:rsidR="00922069" w:rsidRDefault="00922069" w:rsidP="00D23400">
            <w:pPr>
              <w:spacing w:after="0" w:line="240" w:lineRule="auto"/>
              <w:rPr>
                <w:rFonts w:ascii="Arial" w:hAnsi="Arial" w:cs="Arial"/>
                <w:b/>
                <w:sz w:val="22"/>
              </w:rPr>
            </w:pPr>
          </w:p>
          <w:p w14:paraId="447CE8F0" w14:textId="77777777" w:rsidR="00922069" w:rsidRPr="00D52804" w:rsidRDefault="00922069" w:rsidP="00D23400">
            <w:pPr>
              <w:spacing w:after="0" w:line="240" w:lineRule="auto"/>
              <w:rPr>
                <w:rFonts w:ascii="Arial" w:hAnsi="Arial" w:cs="Arial"/>
                <w:b/>
                <w:sz w:val="22"/>
              </w:rPr>
            </w:pPr>
          </w:p>
          <w:p w14:paraId="6F26D118" w14:textId="77777777" w:rsidR="00922069" w:rsidRDefault="00922069" w:rsidP="00D23400">
            <w:pPr>
              <w:spacing w:after="0" w:line="240" w:lineRule="auto"/>
              <w:rPr>
                <w:rFonts w:ascii="Arial" w:hAnsi="Arial" w:cs="Arial"/>
                <w:b/>
                <w:sz w:val="22"/>
              </w:rPr>
            </w:pPr>
          </w:p>
          <w:p w14:paraId="6D981829" w14:textId="77777777" w:rsidR="00922069" w:rsidRDefault="00922069" w:rsidP="00D23400">
            <w:pPr>
              <w:spacing w:after="0" w:line="240" w:lineRule="auto"/>
              <w:rPr>
                <w:rFonts w:ascii="Arial" w:hAnsi="Arial" w:cs="Arial"/>
                <w:b/>
                <w:sz w:val="22"/>
              </w:rPr>
            </w:pPr>
          </w:p>
          <w:p w14:paraId="058666C4" w14:textId="77777777" w:rsidR="00922069" w:rsidRDefault="00922069" w:rsidP="00D23400">
            <w:pPr>
              <w:spacing w:after="0" w:line="240" w:lineRule="auto"/>
              <w:rPr>
                <w:rFonts w:ascii="Arial" w:hAnsi="Arial" w:cs="Arial"/>
                <w:b/>
                <w:sz w:val="22"/>
              </w:rPr>
            </w:pPr>
          </w:p>
          <w:p w14:paraId="61710A92" w14:textId="77777777" w:rsidR="00922069" w:rsidRDefault="00922069" w:rsidP="00D23400">
            <w:pPr>
              <w:spacing w:after="0" w:line="240" w:lineRule="auto"/>
              <w:rPr>
                <w:rFonts w:ascii="Arial" w:hAnsi="Arial" w:cs="Arial"/>
                <w:b/>
                <w:sz w:val="22"/>
              </w:rPr>
            </w:pPr>
          </w:p>
          <w:p w14:paraId="0EA70615" w14:textId="77777777" w:rsidR="00922069" w:rsidRDefault="00922069" w:rsidP="00D23400">
            <w:pPr>
              <w:spacing w:after="0" w:line="240" w:lineRule="auto"/>
              <w:rPr>
                <w:rFonts w:ascii="Arial" w:hAnsi="Arial" w:cs="Arial"/>
                <w:b/>
                <w:sz w:val="22"/>
              </w:rPr>
            </w:pPr>
          </w:p>
          <w:p w14:paraId="12B77E36" w14:textId="77777777" w:rsidR="00922069" w:rsidRDefault="00922069" w:rsidP="00D23400">
            <w:pPr>
              <w:spacing w:after="0" w:line="240" w:lineRule="auto"/>
              <w:rPr>
                <w:rFonts w:ascii="Arial" w:hAnsi="Arial" w:cs="Arial"/>
                <w:b/>
                <w:sz w:val="22"/>
              </w:rPr>
            </w:pPr>
          </w:p>
          <w:p w14:paraId="340BD510" w14:textId="77777777" w:rsidR="00922069" w:rsidRDefault="00922069" w:rsidP="00D23400">
            <w:pPr>
              <w:spacing w:after="0" w:line="240" w:lineRule="auto"/>
              <w:rPr>
                <w:rFonts w:ascii="Arial" w:hAnsi="Arial" w:cs="Arial"/>
                <w:b/>
                <w:sz w:val="22"/>
              </w:rPr>
            </w:pPr>
          </w:p>
          <w:p w14:paraId="37E574B8" w14:textId="77777777" w:rsidR="00922069" w:rsidRDefault="00922069" w:rsidP="00D23400">
            <w:pPr>
              <w:spacing w:after="0" w:line="240" w:lineRule="auto"/>
              <w:rPr>
                <w:rFonts w:ascii="Arial" w:hAnsi="Arial" w:cs="Arial"/>
                <w:b/>
                <w:sz w:val="22"/>
              </w:rPr>
            </w:pPr>
          </w:p>
          <w:p w14:paraId="4E8D9C8A" w14:textId="77777777" w:rsidR="00922069" w:rsidRDefault="00922069" w:rsidP="00D23400">
            <w:pPr>
              <w:spacing w:after="0" w:line="240" w:lineRule="auto"/>
              <w:rPr>
                <w:rFonts w:ascii="Arial" w:hAnsi="Arial" w:cs="Arial"/>
                <w:b/>
                <w:sz w:val="22"/>
              </w:rPr>
            </w:pPr>
          </w:p>
          <w:p w14:paraId="0E21A4FE" w14:textId="77777777" w:rsidR="00922069" w:rsidRDefault="00922069" w:rsidP="00D23400">
            <w:pPr>
              <w:spacing w:after="0" w:line="240" w:lineRule="auto"/>
              <w:rPr>
                <w:rFonts w:ascii="Arial" w:hAnsi="Arial" w:cs="Arial"/>
                <w:b/>
                <w:sz w:val="22"/>
              </w:rPr>
            </w:pPr>
          </w:p>
          <w:p w14:paraId="0701198E" w14:textId="68BC7260" w:rsidR="00922069" w:rsidRPr="00D52804" w:rsidRDefault="00922069" w:rsidP="00D23400">
            <w:pPr>
              <w:spacing w:after="0" w:line="240" w:lineRule="auto"/>
              <w:rPr>
                <w:rFonts w:ascii="Arial" w:hAnsi="Arial" w:cs="Arial"/>
                <w:b/>
                <w:sz w:val="22"/>
              </w:rPr>
            </w:pPr>
          </w:p>
        </w:tc>
      </w:tr>
      <w:tr w:rsidR="00922069" w:rsidRPr="00D52804" w14:paraId="44117212" w14:textId="77777777" w:rsidTr="00922069">
        <w:trPr>
          <w:trHeight w:val="168"/>
        </w:trPr>
        <w:tc>
          <w:tcPr>
            <w:tcW w:w="284" w:type="dxa"/>
            <w:vMerge w:val="restart"/>
            <w:shd w:val="clear" w:color="auto" w:fill="C9C9C9"/>
          </w:tcPr>
          <w:p w14:paraId="7851439A" w14:textId="77777777" w:rsidR="00922069" w:rsidRPr="00D52804" w:rsidRDefault="00922069" w:rsidP="00D23400">
            <w:pPr>
              <w:tabs>
                <w:tab w:val="left" w:pos="-142"/>
              </w:tabs>
              <w:spacing w:after="0" w:line="240" w:lineRule="auto"/>
              <w:rPr>
                <w:rFonts w:ascii="Arial" w:eastAsia="Calibri" w:hAnsi="Arial" w:cs="Arial"/>
                <w:sz w:val="22"/>
              </w:rPr>
            </w:pPr>
            <w:r>
              <w:rPr>
                <w:rFonts w:ascii="Arial" w:eastAsia="Calibri" w:hAnsi="Arial" w:cs="Arial"/>
                <w:sz w:val="22"/>
              </w:rPr>
              <w:t>8</w:t>
            </w:r>
          </w:p>
        </w:tc>
        <w:tc>
          <w:tcPr>
            <w:tcW w:w="9975" w:type="dxa"/>
            <w:shd w:val="clear" w:color="auto" w:fill="C9C9C9"/>
          </w:tcPr>
          <w:p w14:paraId="609B6228" w14:textId="77777777" w:rsidR="00922069" w:rsidRPr="00D52804" w:rsidRDefault="00922069" w:rsidP="00D23400">
            <w:pPr>
              <w:tabs>
                <w:tab w:val="left" w:pos="-142"/>
              </w:tabs>
              <w:spacing w:after="0" w:line="240" w:lineRule="auto"/>
              <w:rPr>
                <w:rFonts w:ascii="Arial" w:eastAsia="Calibri" w:hAnsi="Arial" w:cs="Arial"/>
                <w:sz w:val="22"/>
              </w:rPr>
            </w:pPr>
            <w:r w:rsidRPr="00D52804">
              <w:rPr>
                <w:rFonts w:ascii="Arial" w:eastAsia="Calibri" w:hAnsi="Arial" w:cs="Arial"/>
                <w:sz w:val="22"/>
              </w:rPr>
              <w:t>OTHER CONSIDERATIONS</w:t>
            </w:r>
          </w:p>
        </w:tc>
      </w:tr>
      <w:tr w:rsidR="00922069" w:rsidRPr="00D52804" w14:paraId="34C8B31C" w14:textId="77777777" w:rsidTr="00922069">
        <w:trPr>
          <w:trHeight w:val="96"/>
        </w:trPr>
        <w:tc>
          <w:tcPr>
            <w:tcW w:w="284" w:type="dxa"/>
            <w:vMerge/>
            <w:shd w:val="clear" w:color="auto" w:fill="C9C9C9"/>
          </w:tcPr>
          <w:p w14:paraId="6C51F8B3" w14:textId="77777777" w:rsidR="00922069" w:rsidRPr="00D52804" w:rsidRDefault="00922069" w:rsidP="00D23400">
            <w:pPr>
              <w:tabs>
                <w:tab w:val="left" w:pos="-142"/>
              </w:tabs>
              <w:spacing w:after="0" w:line="240" w:lineRule="auto"/>
              <w:rPr>
                <w:rFonts w:ascii="Arial" w:eastAsia="Calibri" w:hAnsi="Arial" w:cs="Arial"/>
                <w:sz w:val="22"/>
              </w:rPr>
            </w:pPr>
          </w:p>
        </w:tc>
        <w:tc>
          <w:tcPr>
            <w:tcW w:w="9975" w:type="dxa"/>
            <w:shd w:val="clear" w:color="auto" w:fill="FFFFFF"/>
          </w:tcPr>
          <w:p w14:paraId="1FBED4E7" w14:textId="77777777" w:rsidR="00922069" w:rsidRPr="00E51D7D" w:rsidRDefault="00922069" w:rsidP="00D23400">
            <w:pPr>
              <w:tabs>
                <w:tab w:val="left" w:pos="-142"/>
              </w:tabs>
              <w:spacing w:after="0" w:line="240" w:lineRule="auto"/>
              <w:rPr>
                <w:rFonts w:ascii="Arial" w:eastAsia="Calibri" w:hAnsi="Arial" w:cs="Arial"/>
                <w:i/>
                <w:color w:val="C00000"/>
                <w:sz w:val="22"/>
              </w:rPr>
            </w:pPr>
            <w:r w:rsidRPr="00E51D7D">
              <w:rPr>
                <w:rFonts w:ascii="Arial" w:eastAsia="Calibri" w:hAnsi="Arial" w:cs="Arial"/>
                <w:i/>
                <w:color w:val="C00000"/>
                <w:sz w:val="22"/>
              </w:rPr>
              <w:t xml:space="preserve">NOTE: The other factors that will need to be considered will vary from case to case. However, as a minimum, it will be important to identify whether there are any racial, cultural, linguistic issues that need to be considered or issues related to the religious background of the child or members of their family. </w:t>
            </w:r>
          </w:p>
          <w:p w14:paraId="5334CDF3" w14:textId="77777777" w:rsidR="00922069" w:rsidRPr="00E51D7D" w:rsidRDefault="00922069" w:rsidP="00D23400">
            <w:pPr>
              <w:tabs>
                <w:tab w:val="left" w:pos="-142"/>
              </w:tabs>
              <w:spacing w:after="0" w:line="240" w:lineRule="auto"/>
              <w:rPr>
                <w:rFonts w:ascii="Arial" w:eastAsia="Calibri" w:hAnsi="Arial" w:cs="Arial"/>
                <w:i/>
                <w:color w:val="C00000"/>
                <w:sz w:val="22"/>
              </w:rPr>
            </w:pPr>
          </w:p>
          <w:p w14:paraId="12DC4B89" w14:textId="77777777" w:rsidR="00922069" w:rsidRPr="00E51D7D" w:rsidRDefault="00922069" w:rsidP="00D23400">
            <w:pPr>
              <w:tabs>
                <w:tab w:val="left" w:pos="-142"/>
              </w:tabs>
              <w:spacing w:after="0" w:line="240" w:lineRule="auto"/>
              <w:rPr>
                <w:rFonts w:ascii="Arial" w:eastAsia="Calibri" w:hAnsi="Arial" w:cs="Arial"/>
                <w:i/>
                <w:color w:val="C00000"/>
                <w:sz w:val="22"/>
              </w:rPr>
            </w:pPr>
          </w:p>
          <w:p w14:paraId="4ACAE55F" w14:textId="77777777" w:rsidR="00922069" w:rsidRPr="00E51D7D" w:rsidRDefault="00922069" w:rsidP="00D23400">
            <w:pPr>
              <w:tabs>
                <w:tab w:val="left" w:pos="-142"/>
              </w:tabs>
              <w:spacing w:after="0" w:line="240" w:lineRule="auto"/>
              <w:rPr>
                <w:rFonts w:ascii="Arial" w:eastAsia="Calibri" w:hAnsi="Arial" w:cs="Arial"/>
                <w:i/>
                <w:color w:val="C00000"/>
                <w:sz w:val="22"/>
              </w:rPr>
            </w:pPr>
          </w:p>
          <w:p w14:paraId="584F1C78" w14:textId="77777777" w:rsidR="00922069" w:rsidRPr="00E51D7D" w:rsidRDefault="00922069" w:rsidP="00D23400">
            <w:pPr>
              <w:tabs>
                <w:tab w:val="left" w:pos="-142"/>
              </w:tabs>
              <w:spacing w:after="0" w:line="240" w:lineRule="auto"/>
              <w:rPr>
                <w:rFonts w:ascii="Arial" w:eastAsia="Calibri" w:hAnsi="Arial" w:cs="Arial"/>
                <w:i/>
                <w:color w:val="C00000"/>
                <w:sz w:val="22"/>
              </w:rPr>
            </w:pPr>
          </w:p>
          <w:p w14:paraId="2DF96B7E" w14:textId="77777777" w:rsidR="00922069" w:rsidRPr="00E51D7D" w:rsidRDefault="00922069" w:rsidP="00D23400">
            <w:pPr>
              <w:tabs>
                <w:tab w:val="left" w:pos="-142"/>
              </w:tabs>
              <w:spacing w:after="0" w:line="240" w:lineRule="auto"/>
              <w:rPr>
                <w:rFonts w:ascii="Arial" w:eastAsia="Calibri" w:hAnsi="Arial" w:cs="Arial"/>
                <w:i/>
                <w:color w:val="C00000"/>
                <w:sz w:val="22"/>
              </w:rPr>
            </w:pPr>
          </w:p>
          <w:p w14:paraId="3C4FD592" w14:textId="77777777" w:rsidR="00922069" w:rsidRPr="00E51D7D" w:rsidRDefault="00922069" w:rsidP="00D23400">
            <w:pPr>
              <w:tabs>
                <w:tab w:val="left" w:pos="-142"/>
              </w:tabs>
              <w:spacing w:after="0" w:line="240" w:lineRule="auto"/>
              <w:rPr>
                <w:rFonts w:ascii="Arial" w:eastAsia="Calibri" w:hAnsi="Arial" w:cs="Arial"/>
                <w:i/>
                <w:color w:val="C00000"/>
                <w:sz w:val="22"/>
              </w:rPr>
            </w:pPr>
          </w:p>
          <w:p w14:paraId="546897A2" w14:textId="77777777" w:rsidR="00922069" w:rsidRPr="00E51D7D" w:rsidRDefault="00922069" w:rsidP="00D23400">
            <w:pPr>
              <w:tabs>
                <w:tab w:val="left" w:pos="-142"/>
              </w:tabs>
              <w:spacing w:after="0" w:line="240" w:lineRule="auto"/>
              <w:rPr>
                <w:rFonts w:ascii="Arial" w:eastAsia="Calibri" w:hAnsi="Arial" w:cs="Arial"/>
                <w:i/>
                <w:color w:val="C00000"/>
                <w:sz w:val="22"/>
              </w:rPr>
            </w:pPr>
          </w:p>
          <w:p w14:paraId="22F77037" w14:textId="77777777" w:rsidR="00922069" w:rsidRPr="00E51D7D" w:rsidRDefault="00922069" w:rsidP="00D23400">
            <w:pPr>
              <w:tabs>
                <w:tab w:val="left" w:pos="-142"/>
              </w:tabs>
              <w:spacing w:after="0" w:line="240" w:lineRule="auto"/>
              <w:rPr>
                <w:rFonts w:ascii="Arial" w:eastAsia="Calibri" w:hAnsi="Arial" w:cs="Arial"/>
                <w:i/>
                <w:color w:val="C00000"/>
                <w:sz w:val="22"/>
              </w:rPr>
            </w:pPr>
          </w:p>
          <w:p w14:paraId="3FEF91BF" w14:textId="77777777" w:rsidR="00922069" w:rsidRPr="00E51D7D" w:rsidRDefault="00922069" w:rsidP="00D23400">
            <w:pPr>
              <w:tabs>
                <w:tab w:val="left" w:pos="-142"/>
              </w:tabs>
              <w:spacing w:after="0" w:line="240" w:lineRule="auto"/>
              <w:rPr>
                <w:rFonts w:ascii="Arial" w:eastAsia="Calibri" w:hAnsi="Arial" w:cs="Arial"/>
                <w:i/>
                <w:color w:val="C00000"/>
                <w:sz w:val="22"/>
              </w:rPr>
            </w:pPr>
          </w:p>
          <w:p w14:paraId="76FA6EB7" w14:textId="77777777" w:rsidR="00922069" w:rsidRPr="00D52804" w:rsidRDefault="00922069" w:rsidP="00D23400">
            <w:pPr>
              <w:tabs>
                <w:tab w:val="left" w:pos="-142"/>
              </w:tabs>
              <w:spacing w:after="0" w:line="240" w:lineRule="auto"/>
              <w:rPr>
                <w:rFonts w:ascii="Arial" w:eastAsia="Calibri" w:hAnsi="Arial" w:cs="Arial"/>
                <w:sz w:val="22"/>
              </w:rPr>
            </w:pPr>
          </w:p>
          <w:p w14:paraId="007669A8" w14:textId="77777777" w:rsidR="00922069" w:rsidRPr="00D52804" w:rsidRDefault="00922069" w:rsidP="00D23400">
            <w:pPr>
              <w:tabs>
                <w:tab w:val="left" w:pos="-142"/>
              </w:tabs>
              <w:spacing w:after="0" w:line="240" w:lineRule="auto"/>
              <w:rPr>
                <w:rFonts w:ascii="Arial" w:eastAsia="Calibri" w:hAnsi="Arial" w:cs="Arial"/>
                <w:sz w:val="22"/>
              </w:rPr>
            </w:pPr>
          </w:p>
          <w:p w14:paraId="59BFF938" w14:textId="77777777" w:rsidR="00922069" w:rsidRPr="00D52804" w:rsidRDefault="00922069" w:rsidP="00D23400">
            <w:pPr>
              <w:tabs>
                <w:tab w:val="left" w:pos="-142"/>
              </w:tabs>
              <w:spacing w:after="0" w:line="240" w:lineRule="auto"/>
              <w:rPr>
                <w:rFonts w:ascii="Arial" w:eastAsia="Calibri" w:hAnsi="Arial" w:cs="Arial"/>
                <w:sz w:val="22"/>
              </w:rPr>
            </w:pPr>
          </w:p>
        </w:tc>
      </w:tr>
      <w:tr w:rsidR="00922069" w:rsidRPr="00D52804" w14:paraId="729B6C96" w14:textId="77777777" w:rsidTr="00922069">
        <w:trPr>
          <w:trHeight w:val="168"/>
        </w:trPr>
        <w:tc>
          <w:tcPr>
            <w:tcW w:w="284" w:type="dxa"/>
            <w:vMerge w:val="restart"/>
            <w:shd w:val="clear" w:color="auto" w:fill="C9C9C9"/>
          </w:tcPr>
          <w:p w14:paraId="128C0F58" w14:textId="77777777" w:rsidR="00922069" w:rsidRPr="00D52804" w:rsidRDefault="00922069" w:rsidP="00D23400">
            <w:pPr>
              <w:tabs>
                <w:tab w:val="left" w:pos="-142"/>
              </w:tabs>
              <w:spacing w:after="0" w:line="240" w:lineRule="auto"/>
              <w:rPr>
                <w:rFonts w:ascii="Arial" w:eastAsia="Calibri" w:hAnsi="Arial" w:cs="Arial"/>
                <w:sz w:val="22"/>
              </w:rPr>
            </w:pPr>
            <w:r>
              <w:rPr>
                <w:rFonts w:ascii="Arial" w:eastAsia="Calibri" w:hAnsi="Arial" w:cs="Arial"/>
                <w:sz w:val="22"/>
              </w:rPr>
              <w:t>9</w:t>
            </w:r>
          </w:p>
        </w:tc>
        <w:tc>
          <w:tcPr>
            <w:tcW w:w="9975" w:type="dxa"/>
            <w:shd w:val="clear" w:color="auto" w:fill="C9C9C9"/>
          </w:tcPr>
          <w:p w14:paraId="2235521A" w14:textId="77777777" w:rsidR="00922069" w:rsidRPr="00D52804" w:rsidRDefault="00922069" w:rsidP="00D23400">
            <w:pPr>
              <w:tabs>
                <w:tab w:val="left" w:pos="-142"/>
              </w:tabs>
              <w:spacing w:after="0" w:line="240" w:lineRule="auto"/>
              <w:rPr>
                <w:rFonts w:ascii="Arial" w:eastAsia="Calibri" w:hAnsi="Arial" w:cs="Arial"/>
                <w:sz w:val="22"/>
              </w:rPr>
            </w:pPr>
            <w:r w:rsidRPr="00D52804">
              <w:rPr>
                <w:rFonts w:ascii="Arial" w:eastAsia="Calibri" w:hAnsi="Arial" w:cs="Arial"/>
                <w:sz w:val="22"/>
              </w:rPr>
              <w:t>TIMELINE AND KEY DATES</w:t>
            </w:r>
          </w:p>
        </w:tc>
      </w:tr>
      <w:tr w:rsidR="00922069" w:rsidRPr="00D52804" w14:paraId="135B27F5" w14:textId="77777777" w:rsidTr="00922069">
        <w:trPr>
          <w:trHeight w:val="96"/>
        </w:trPr>
        <w:tc>
          <w:tcPr>
            <w:tcW w:w="284" w:type="dxa"/>
            <w:vMerge/>
            <w:shd w:val="clear" w:color="auto" w:fill="C9C9C9"/>
          </w:tcPr>
          <w:p w14:paraId="4FA198B9" w14:textId="77777777" w:rsidR="00922069" w:rsidRPr="00D52804" w:rsidRDefault="00922069" w:rsidP="00D23400">
            <w:pPr>
              <w:tabs>
                <w:tab w:val="left" w:pos="-142"/>
              </w:tabs>
              <w:spacing w:after="0" w:line="240" w:lineRule="auto"/>
              <w:rPr>
                <w:rFonts w:ascii="Arial" w:eastAsia="Calibri" w:hAnsi="Arial" w:cs="Arial"/>
                <w:sz w:val="22"/>
              </w:rPr>
            </w:pPr>
          </w:p>
        </w:tc>
        <w:tc>
          <w:tcPr>
            <w:tcW w:w="9975" w:type="dxa"/>
            <w:shd w:val="clear" w:color="auto" w:fill="FFFFFF"/>
          </w:tcPr>
          <w:p w14:paraId="056CD025" w14:textId="77777777" w:rsidR="00922069" w:rsidRPr="00E51D7D" w:rsidRDefault="00922069" w:rsidP="00D23400">
            <w:pPr>
              <w:tabs>
                <w:tab w:val="left" w:pos="-142"/>
              </w:tabs>
              <w:spacing w:after="0" w:line="240" w:lineRule="auto"/>
              <w:rPr>
                <w:rFonts w:ascii="Arial" w:eastAsia="Calibri" w:hAnsi="Arial" w:cs="Arial"/>
                <w:i/>
                <w:color w:val="C00000"/>
                <w:sz w:val="22"/>
              </w:rPr>
            </w:pPr>
            <w:r w:rsidRPr="00E51D7D">
              <w:rPr>
                <w:rFonts w:ascii="Arial" w:eastAsia="Calibri" w:hAnsi="Arial" w:cs="Arial"/>
                <w:i/>
                <w:color w:val="C00000"/>
                <w:sz w:val="22"/>
              </w:rPr>
              <w:t>This section should include key milestone dates agreed for the review, including the target date for the presentation of the learning to the Safeguarding Partners.</w:t>
            </w:r>
          </w:p>
          <w:p w14:paraId="3A79D43D" w14:textId="77777777" w:rsidR="00922069" w:rsidRPr="00D52804" w:rsidRDefault="00922069" w:rsidP="00D23400">
            <w:pPr>
              <w:tabs>
                <w:tab w:val="left" w:pos="-142"/>
              </w:tabs>
              <w:spacing w:after="0" w:line="240" w:lineRule="auto"/>
              <w:rPr>
                <w:rFonts w:ascii="Arial" w:eastAsia="Calibri" w:hAnsi="Arial" w:cs="Arial"/>
                <w:sz w:val="22"/>
              </w:rPr>
            </w:pPr>
          </w:p>
          <w:p w14:paraId="6ECFF5DC" w14:textId="566987B7" w:rsidR="00922069" w:rsidRPr="00E66169" w:rsidRDefault="00922069" w:rsidP="00D23400">
            <w:pPr>
              <w:tabs>
                <w:tab w:val="left" w:pos="-142"/>
                <w:tab w:val="right" w:pos="8369"/>
              </w:tabs>
              <w:spacing w:line="240" w:lineRule="auto"/>
              <w:rPr>
                <w:rFonts w:ascii="Arial" w:eastAsia="Calibri" w:hAnsi="Arial" w:cs="Arial"/>
                <w:sz w:val="22"/>
              </w:rPr>
            </w:pPr>
            <w:r w:rsidRPr="00E66169">
              <w:rPr>
                <w:rFonts w:ascii="Arial" w:eastAsia="Calibri" w:hAnsi="Arial" w:cs="Arial"/>
                <w:sz w:val="22"/>
              </w:rPr>
              <w:t>Appointment of Independent Reviewer</w:t>
            </w:r>
            <w:r w:rsidRPr="00E66169">
              <w:rPr>
                <w:rFonts w:ascii="Arial" w:eastAsia="Calibri" w:hAnsi="Arial" w:cs="Arial"/>
                <w:sz w:val="22"/>
              </w:rPr>
              <w:tab/>
              <w:t>date</w:t>
            </w:r>
          </w:p>
          <w:p w14:paraId="3B17E0A0" w14:textId="77777777" w:rsidR="00922069" w:rsidRPr="00E66169" w:rsidRDefault="00922069" w:rsidP="00D23400">
            <w:pPr>
              <w:tabs>
                <w:tab w:val="left" w:pos="-142"/>
                <w:tab w:val="right" w:pos="8369"/>
              </w:tabs>
              <w:spacing w:line="240" w:lineRule="auto"/>
              <w:rPr>
                <w:rFonts w:ascii="Arial" w:eastAsia="Calibri" w:hAnsi="Arial" w:cs="Arial"/>
                <w:sz w:val="22"/>
              </w:rPr>
            </w:pPr>
            <w:r w:rsidRPr="00E66169">
              <w:rPr>
                <w:rFonts w:ascii="Arial" w:eastAsia="Calibri" w:hAnsi="Arial" w:cs="Arial"/>
                <w:sz w:val="22"/>
              </w:rPr>
              <w:t>Meeting between Author, CSPR Subgroup Chair</w:t>
            </w:r>
            <w:r w:rsidRPr="00E66169">
              <w:rPr>
                <w:rFonts w:ascii="Arial" w:eastAsia="Calibri" w:hAnsi="Arial" w:cs="Arial"/>
                <w:sz w:val="22"/>
              </w:rPr>
              <w:tab/>
              <w:t>date</w:t>
            </w:r>
          </w:p>
          <w:p w14:paraId="1E111C97" w14:textId="77777777" w:rsidR="00922069" w:rsidRPr="00E66169" w:rsidRDefault="00922069" w:rsidP="00D23400">
            <w:pPr>
              <w:tabs>
                <w:tab w:val="left" w:pos="-142"/>
                <w:tab w:val="right" w:pos="8369"/>
              </w:tabs>
              <w:spacing w:line="240" w:lineRule="auto"/>
              <w:rPr>
                <w:rFonts w:ascii="Arial" w:eastAsia="Calibri" w:hAnsi="Arial" w:cs="Arial"/>
                <w:sz w:val="22"/>
              </w:rPr>
            </w:pPr>
            <w:r w:rsidRPr="00E66169">
              <w:rPr>
                <w:rFonts w:ascii="Arial" w:eastAsia="Calibri" w:hAnsi="Arial" w:cs="Arial"/>
                <w:sz w:val="22"/>
              </w:rPr>
              <w:t>Authors Briefing</w:t>
            </w:r>
            <w:r w:rsidRPr="00E66169">
              <w:rPr>
                <w:rFonts w:ascii="Arial" w:eastAsia="Calibri" w:hAnsi="Arial" w:cs="Arial"/>
                <w:sz w:val="22"/>
              </w:rPr>
              <w:tab/>
              <w:t>date</w:t>
            </w:r>
          </w:p>
          <w:p w14:paraId="118284C1" w14:textId="77777777" w:rsidR="00922069" w:rsidRPr="00E66169" w:rsidRDefault="00922069" w:rsidP="00D23400">
            <w:pPr>
              <w:tabs>
                <w:tab w:val="left" w:pos="-142"/>
                <w:tab w:val="right" w:pos="8369"/>
              </w:tabs>
              <w:spacing w:line="240" w:lineRule="auto"/>
              <w:rPr>
                <w:rFonts w:ascii="Arial" w:eastAsia="Calibri" w:hAnsi="Arial" w:cs="Arial"/>
                <w:sz w:val="22"/>
              </w:rPr>
            </w:pPr>
            <w:r w:rsidRPr="00E66169">
              <w:rPr>
                <w:rFonts w:ascii="Arial" w:eastAsia="Calibri" w:hAnsi="Arial" w:cs="Arial"/>
                <w:sz w:val="22"/>
              </w:rPr>
              <w:t xml:space="preserve">Author Templates to be returned </w:t>
            </w:r>
            <w:r w:rsidRPr="00E66169">
              <w:rPr>
                <w:rFonts w:ascii="Arial" w:eastAsia="Calibri" w:hAnsi="Arial" w:cs="Arial"/>
                <w:sz w:val="22"/>
              </w:rPr>
              <w:tab/>
              <w:t>date</w:t>
            </w:r>
          </w:p>
          <w:p w14:paraId="572BA6EB" w14:textId="77777777" w:rsidR="00922069" w:rsidRPr="00E66169" w:rsidRDefault="00922069" w:rsidP="00D23400">
            <w:pPr>
              <w:tabs>
                <w:tab w:val="left" w:pos="-142"/>
                <w:tab w:val="right" w:pos="8369"/>
              </w:tabs>
              <w:spacing w:line="240" w:lineRule="auto"/>
              <w:rPr>
                <w:rFonts w:ascii="Arial" w:eastAsia="Calibri" w:hAnsi="Arial" w:cs="Arial"/>
                <w:sz w:val="22"/>
              </w:rPr>
            </w:pPr>
            <w:r w:rsidRPr="00E66169">
              <w:rPr>
                <w:rFonts w:ascii="Arial" w:eastAsia="Calibri" w:hAnsi="Arial" w:cs="Arial"/>
                <w:sz w:val="22"/>
              </w:rPr>
              <w:lastRenderedPageBreak/>
              <w:t>Review Panel Meeting (1)</w:t>
            </w:r>
            <w:r w:rsidRPr="00E66169">
              <w:rPr>
                <w:rFonts w:ascii="Arial" w:eastAsia="Calibri" w:hAnsi="Arial" w:cs="Arial"/>
                <w:sz w:val="22"/>
              </w:rPr>
              <w:tab/>
              <w:t>date</w:t>
            </w:r>
          </w:p>
          <w:p w14:paraId="40AF7829" w14:textId="77777777" w:rsidR="00922069" w:rsidRPr="00E66169" w:rsidRDefault="00922069" w:rsidP="00D23400">
            <w:pPr>
              <w:tabs>
                <w:tab w:val="left" w:pos="-142"/>
                <w:tab w:val="right" w:pos="8369"/>
              </w:tabs>
              <w:spacing w:line="240" w:lineRule="auto"/>
              <w:rPr>
                <w:rFonts w:ascii="Arial" w:eastAsia="Calibri" w:hAnsi="Arial" w:cs="Arial"/>
                <w:sz w:val="22"/>
              </w:rPr>
            </w:pPr>
            <w:r w:rsidRPr="00E66169">
              <w:rPr>
                <w:rFonts w:ascii="Arial" w:eastAsia="Calibri" w:hAnsi="Arial" w:cs="Arial"/>
                <w:sz w:val="22"/>
              </w:rPr>
              <w:t>Practitioner Workshop</w:t>
            </w:r>
            <w:r w:rsidRPr="00E66169">
              <w:rPr>
                <w:rFonts w:ascii="Arial" w:eastAsia="Calibri" w:hAnsi="Arial" w:cs="Arial"/>
                <w:sz w:val="22"/>
              </w:rPr>
              <w:tab/>
              <w:t>date</w:t>
            </w:r>
          </w:p>
          <w:p w14:paraId="26A1A13A" w14:textId="77777777" w:rsidR="00922069" w:rsidRPr="00E66169" w:rsidRDefault="00922069" w:rsidP="00D23400">
            <w:pPr>
              <w:tabs>
                <w:tab w:val="left" w:pos="-142"/>
                <w:tab w:val="right" w:pos="8369"/>
              </w:tabs>
              <w:spacing w:line="240" w:lineRule="auto"/>
              <w:rPr>
                <w:rFonts w:ascii="Arial" w:eastAsia="Calibri" w:hAnsi="Arial" w:cs="Arial"/>
                <w:sz w:val="22"/>
              </w:rPr>
            </w:pPr>
            <w:r w:rsidRPr="00E66169">
              <w:rPr>
                <w:rFonts w:ascii="Arial" w:eastAsia="Calibri" w:hAnsi="Arial" w:cs="Arial"/>
                <w:sz w:val="22"/>
              </w:rPr>
              <w:t xml:space="preserve">Meetings with </w:t>
            </w:r>
            <w:r>
              <w:rPr>
                <w:rFonts w:ascii="Arial" w:eastAsia="Calibri" w:hAnsi="Arial" w:cs="Arial"/>
                <w:sz w:val="22"/>
              </w:rPr>
              <w:t>young person (if relevant)</w:t>
            </w:r>
            <w:r w:rsidRPr="00E66169">
              <w:rPr>
                <w:rFonts w:ascii="Arial" w:eastAsia="Calibri" w:hAnsi="Arial" w:cs="Arial"/>
                <w:sz w:val="22"/>
              </w:rPr>
              <w:t xml:space="preserve"> and family </w:t>
            </w:r>
            <w:proofErr w:type="gramStart"/>
            <w:r w:rsidRPr="00E66169">
              <w:rPr>
                <w:rFonts w:ascii="Arial" w:eastAsia="Calibri" w:hAnsi="Arial" w:cs="Arial"/>
                <w:sz w:val="22"/>
              </w:rPr>
              <w:t>members</w:t>
            </w:r>
            <w:proofErr w:type="gramEnd"/>
            <w:r w:rsidRPr="00E66169">
              <w:rPr>
                <w:rFonts w:ascii="Arial" w:eastAsia="Calibri" w:hAnsi="Arial" w:cs="Arial"/>
                <w:sz w:val="22"/>
              </w:rPr>
              <w:tab/>
              <w:t>date</w:t>
            </w:r>
          </w:p>
          <w:p w14:paraId="21B2E9DE" w14:textId="77777777" w:rsidR="00922069" w:rsidRPr="00E66169" w:rsidRDefault="00922069" w:rsidP="00D23400">
            <w:pPr>
              <w:tabs>
                <w:tab w:val="left" w:pos="-142"/>
                <w:tab w:val="right" w:pos="8369"/>
              </w:tabs>
              <w:spacing w:line="240" w:lineRule="auto"/>
              <w:rPr>
                <w:rFonts w:ascii="Arial" w:eastAsia="Calibri" w:hAnsi="Arial" w:cs="Arial"/>
                <w:sz w:val="22"/>
              </w:rPr>
            </w:pPr>
            <w:r w:rsidRPr="00E66169">
              <w:rPr>
                <w:rFonts w:ascii="Arial" w:eastAsia="Calibri" w:hAnsi="Arial" w:cs="Arial"/>
                <w:sz w:val="22"/>
              </w:rPr>
              <w:t>Review Panel Meeting (2)</w:t>
            </w:r>
            <w:r w:rsidRPr="00E66169">
              <w:rPr>
                <w:rFonts w:ascii="Arial" w:eastAsia="Calibri" w:hAnsi="Arial" w:cs="Arial"/>
                <w:sz w:val="22"/>
              </w:rPr>
              <w:tab/>
              <w:t>date</w:t>
            </w:r>
          </w:p>
          <w:p w14:paraId="67C29B2D" w14:textId="77777777" w:rsidR="00922069" w:rsidRPr="00E66169" w:rsidRDefault="00922069" w:rsidP="00D23400">
            <w:pPr>
              <w:tabs>
                <w:tab w:val="left" w:pos="-142"/>
                <w:tab w:val="right" w:pos="8369"/>
              </w:tabs>
              <w:spacing w:line="240" w:lineRule="auto"/>
              <w:rPr>
                <w:rFonts w:ascii="Arial" w:eastAsia="Calibri" w:hAnsi="Arial" w:cs="Arial"/>
                <w:sz w:val="22"/>
              </w:rPr>
            </w:pPr>
            <w:r w:rsidRPr="00E66169">
              <w:rPr>
                <w:rFonts w:ascii="Arial" w:eastAsia="Calibri" w:hAnsi="Arial" w:cs="Arial"/>
                <w:sz w:val="22"/>
              </w:rPr>
              <w:t>Final Report to NSSCP</w:t>
            </w:r>
            <w:r w:rsidRPr="00E66169">
              <w:rPr>
                <w:rFonts w:ascii="Arial" w:eastAsia="Calibri" w:hAnsi="Arial" w:cs="Arial"/>
                <w:sz w:val="22"/>
              </w:rPr>
              <w:tab/>
              <w:t>date</w:t>
            </w:r>
          </w:p>
          <w:p w14:paraId="2FC7E9A9" w14:textId="77777777" w:rsidR="00922069" w:rsidRPr="00D52804" w:rsidRDefault="00922069" w:rsidP="00D23400">
            <w:pPr>
              <w:tabs>
                <w:tab w:val="left" w:pos="-142"/>
                <w:tab w:val="right" w:pos="8369"/>
              </w:tabs>
              <w:spacing w:line="240" w:lineRule="auto"/>
              <w:rPr>
                <w:rFonts w:ascii="Arial" w:eastAsia="Calibri" w:hAnsi="Arial" w:cs="Arial"/>
                <w:sz w:val="22"/>
              </w:rPr>
            </w:pPr>
            <w:r w:rsidRPr="00E66169">
              <w:rPr>
                <w:rFonts w:ascii="Arial" w:eastAsia="Calibri" w:hAnsi="Arial" w:cs="Arial"/>
                <w:sz w:val="22"/>
              </w:rPr>
              <w:t>Final Report to Ofsted</w:t>
            </w:r>
            <w:r w:rsidRPr="00E66169">
              <w:rPr>
                <w:rFonts w:ascii="Arial" w:eastAsia="Calibri" w:hAnsi="Arial" w:cs="Arial"/>
                <w:sz w:val="22"/>
              </w:rPr>
              <w:tab/>
              <w:t>date</w:t>
            </w:r>
          </w:p>
          <w:p w14:paraId="235BC9D8" w14:textId="77777777" w:rsidR="00922069" w:rsidRPr="00D52804" w:rsidRDefault="00922069" w:rsidP="00D23400">
            <w:pPr>
              <w:tabs>
                <w:tab w:val="left" w:pos="-142"/>
              </w:tabs>
              <w:spacing w:after="0" w:line="240" w:lineRule="auto"/>
              <w:rPr>
                <w:rFonts w:ascii="Arial" w:eastAsia="Calibri" w:hAnsi="Arial" w:cs="Arial"/>
                <w:sz w:val="22"/>
              </w:rPr>
            </w:pPr>
          </w:p>
        </w:tc>
      </w:tr>
    </w:tbl>
    <w:p w14:paraId="2B18963B" w14:textId="77777777" w:rsidR="00922069" w:rsidRDefault="00922069" w:rsidP="00922069">
      <w:pPr>
        <w:spacing w:after="0" w:line="240" w:lineRule="auto"/>
      </w:pPr>
    </w:p>
    <w:p w14:paraId="6948200F" w14:textId="77777777" w:rsidR="00922069" w:rsidRDefault="00922069" w:rsidP="00922069">
      <w:pPr>
        <w:tabs>
          <w:tab w:val="left" w:pos="-720"/>
        </w:tabs>
        <w:suppressAutoHyphens/>
        <w:spacing w:after="0" w:line="240" w:lineRule="auto"/>
        <w:ind w:right="720"/>
        <w:jc w:val="both"/>
        <w:rPr>
          <w:rFonts w:ascii="Arial" w:hAnsi="Arial" w:cs="Arial"/>
          <w:bCs/>
          <w:sz w:val="22"/>
        </w:rPr>
      </w:pPr>
    </w:p>
    <w:p w14:paraId="0F02DC5C" w14:textId="77777777" w:rsidR="00922069" w:rsidRDefault="00922069" w:rsidP="00922069">
      <w:pPr>
        <w:tabs>
          <w:tab w:val="left" w:pos="-720"/>
        </w:tabs>
        <w:suppressAutoHyphens/>
        <w:spacing w:after="0" w:line="240" w:lineRule="auto"/>
        <w:ind w:right="720"/>
        <w:jc w:val="both"/>
        <w:rPr>
          <w:rFonts w:ascii="Arial" w:hAnsi="Arial" w:cs="Arial"/>
          <w:bCs/>
          <w:sz w:val="22"/>
        </w:rPr>
      </w:pPr>
    </w:p>
    <w:p w14:paraId="7BCC6107" w14:textId="77777777" w:rsidR="00922069" w:rsidRPr="009379E2" w:rsidRDefault="00922069" w:rsidP="00922069">
      <w:pPr>
        <w:pStyle w:val="Heading2"/>
      </w:pPr>
      <w:r>
        <w:t>Guidance on d</w:t>
      </w:r>
      <w:r w:rsidRPr="009379E2">
        <w:t xml:space="preserve">rafting the </w:t>
      </w:r>
      <w:proofErr w:type="gramStart"/>
      <w:r w:rsidRPr="009379E2">
        <w:t>Report</w:t>
      </w:r>
      <w:proofErr w:type="gramEnd"/>
      <w:r>
        <w:t xml:space="preserve"> </w:t>
      </w:r>
    </w:p>
    <w:p w14:paraId="6AB33ECE" w14:textId="721313FE" w:rsidR="00922069" w:rsidRPr="004536A4" w:rsidRDefault="00922069" w:rsidP="00922069">
      <w:pPr>
        <w:pStyle w:val="Heading3"/>
        <w:numPr>
          <w:ilvl w:val="0"/>
          <w:numId w:val="11"/>
        </w:numPr>
      </w:pPr>
      <w:r w:rsidRPr="004536A4">
        <w:t xml:space="preserve">Background </w:t>
      </w:r>
    </w:p>
    <w:p w14:paraId="797D4903" w14:textId="77777777" w:rsidR="00922069" w:rsidRPr="004536A4" w:rsidRDefault="00922069" w:rsidP="00922069">
      <w:pPr>
        <w:ind w:left="426"/>
        <w:jc w:val="both"/>
        <w:rPr>
          <w:rFonts w:ascii="Arial" w:hAnsi="Arial" w:cs="Arial"/>
          <w:sz w:val="22"/>
        </w:rPr>
      </w:pPr>
      <w:r w:rsidRPr="004536A4">
        <w:rPr>
          <w:rFonts w:ascii="Arial" w:hAnsi="Arial" w:cs="Arial"/>
          <w:sz w:val="22"/>
        </w:rPr>
        <w:t xml:space="preserve">National research and analysis of </w:t>
      </w:r>
      <w:r>
        <w:rPr>
          <w:rFonts w:ascii="Arial" w:hAnsi="Arial" w:cs="Arial"/>
          <w:sz w:val="22"/>
        </w:rPr>
        <w:t xml:space="preserve">both </w:t>
      </w:r>
      <w:r w:rsidRPr="004536A4">
        <w:rPr>
          <w:rFonts w:ascii="Arial" w:hAnsi="Arial" w:cs="Arial"/>
          <w:sz w:val="22"/>
        </w:rPr>
        <w:t xml:space="preserve">reports for Serious Case Reviews (the predecessor </w:t>
      </w:r>
      <w:r>
        <w:rPr>
          <w:rFonts w:ascii="Arial" w:hAnsi="Arial" w:cs="Arial"/>
          <w:sz w:val="22"/>
        </w:rPr>
        <w:t>to</w:t>
      </w:r>
      <w:r w:rsidRPr="004536A4">
        <w:rPr>
          <w:rFonts w:ascii="Arial" w:hAnsi="Arial" w:cs="Arial"/>
          <w:sz w:val="22"/>
        </w:rPr>
        <w:t xml:space="preserve"> </w:t>
      </w:r>
      <w:r>
        <w:rPr>
          <w:rFonts w:ascii="Arial" w:hAnsi="Arial" w:cs="Arial"/>
          <w:sz w:val="22"/>
        </w:rPr>
        <w:t xml:space="preserve">Local </w:t>
      </w:r>
      <w:r w:rsidRPr="004536A4">
        <w:rPr>
          <w:rFonts w:ascii="Arial" w:hAnsi="Arial" w:cs="Arial"/>
          <w:sz w:val="22"/>
        </w:rPr>
        <w:t xml:space="preserve">Child Safeguarding Practice Reviews) </w:t>
      </w:r>
      <w:r>
        <w:rPr>
          <w:rFonts w:ascii="Arial" w:hAnsi="Arial" w:cs="Arial"/>
          <w:sz w:val="22"/>
        </w:rPr>
        <w:t xml:space="preserve">and reports produced for Local Child Safeguarding Practice Reviews (LCSPRs) </w:t>
      </w:r>
      <w:r w:rsidRPr="004536A4">
        <w:rPr>
          <w:rFonts w:ascii="Arial" w:hAnsi="Arial" w:cs="Arial"/>
          <w:sz w:val="22"/>
        </w:rPr>
        <w:t xml:space="preserve">repeatedly highlight the variation in the format and quality of the final reports. </w:t>
      </w:r>
    </w:p>
    <w:p w14:paraId="5666F2AC" w14:textId="77777777" w:rsidR="00922069" w:rsidRPr="004536A4" w:rsidRDefault="00922069" w:rsidP="00922069">
      <w:pPr>
        <w:ind w:left="426"/>
        <w:jc w:val="both"/>
        <w:rPr>
          <w:rFonts w:ascii="Arial" w:hAnsi="Arial" w:cs="Arial"/>
          <w:sz w:val="22"/>
        </w:rPr>
      </w:pPr>
      <w:r>
        <w:rPr>
          <w:rFonts w:ascii="Arial" w:hAnsi="Arial" w:cs="Arial"/>
          <w:sz w:val="22"/>
        </w:rPr>
        <w:t>T</w:t>
      </w:r>
      <w:r w:rsidRPr="004536A4">
        <w:rPr>
          <w:rFonts w:ascii="Arial" w:hAnsi="Arial" w:cs="Arial"/>
          <w:sz w:val="22"/>
        </w:rPr>
        <w:t xml:space="preserve">he structure of final reports for </w:t>
      </w:r>
      <w:r>
        <w:rPr>
          <w:rFonts w:ascii="Arial" w:hAnsi="Arial" w:cs="Arial"/>
          <w:sz w:val="22"/>
        </w:rPr>
        <w:t xml:space="preserve">LCSPRs </w:t>
      </w:r>
      <w:r w:rsidRPr="004536A4">
        <w:rPr>
          <w:rFonts w:ascii="Arial" w:hAnsi="Arial" w:cs="Arial"/>
          <w:sz w:val="22"/>
        </w:rPr>
        <w:t xml:space="preserve">will need to vary according to the individual case being reviewed. However, this brief guidance document highlights the key elements that </w:t>
      </w:r>
      <w:r>
        <w:rPr>
          <w:rFonts w:ascii="Arial" w:hAnsi="Arial" w:cs="Arial"/>
          <w:sz w:val="22"/>
        </w:rPr>
        <w:t>S</w:t>
      </w:r>
      <w:r w:rsidRPr="004536A4">
        <w:rPr>
          <w:rFonts w:ascii="Arial" w:hAnsi="Arial" w:cs="Arial"/>
          <w:sz w:val="22"/>
        </w:rPr>
        <w:t xml:space="preserve">afeguarding </w:t>
      </w:r>
      <w:r>
        <w:rPr>
          <w:rFonts w:ascii="Arial" w:hAnsi="Arial" w:cs="Arial"/>
          <w:sz w:val="22"/>
        </w:rPr>
        <w:t>P</w:t>
      </w:r>
      <w:r w:rsidRPr="004536A4">
        <w:rPr>
          <w:rFonts w:ascii="Arial" w:hAnsi="Arial" w:cs="Arial"/>
          <w:sz w:val="22"/>
        </w:rPr>
        <w:t xml:space="preserve">artners in the wider West Midlands will expect to see in the reports they commission. </w:t>
      </w:r>
    </w:p>
    <w:p w14:paraId="4678909E" w14:textId="175D31DA" w:rsidR="00922069" w:rsidRPr="004536A4" w:rsidRDefault="00922069" w:rsidP="00922069">
      <w:pPr>
        <w:pStyle w:val="Heading3"/>
        <w:numPr>
          <w:ilvl w:val="0"/>
          <w:numId w:val="11"/>
        </w:numPr>
      </w:pPr>
      <w:r w:rsidRPr="004536A4">
        <w:t>Minimum Requirements</w:t>
      </w:r>
    </w:p>
    <w:p w14:paraId="1A50D8F7" w14:textId="77777777" w:rsidR="00922069" w:rsidRDefault="00922069" w:rsidP="00922069">
      <w:pPr>
        <w:ind w:left="426"/>
        <w:jc w:val="both"/>
        <w:rPr>
          <w:rFonts w:ascii="Arial" w:hAnsi="Arial" w:cs="Arial"/>
          <w:sz w:val="22"/>
        </w:rPr>
      </w:pPr>
      <w:r>
        <w:rPr>
          <w:rFonts w:ascii="Arial" w:hAnsi="Arial" w:cs="Arial"/>
          <w:sz w:val="22"/>
        </w:rPr>
        <w:t xml:space="preserve">Reports should be focused and succinct, with relevant, clear content from which the analysis, learning and conclusions logically and explicitly flow. </w:t>
      </w:r>
      <w:r w:rsidRPr="00447084">
        <w:rPr>
          <w:rFonts w:ascii="Arial" w:hAnsi="Arial" w:cs="Arial"/>
          <w:sz w:val="22"/>
        </w:rPr>
        <w:t>The report should give a sense of the distinct context for the child and what their daily life was like.</w:t>
      </w:r>
      <w:r>
        <w:rPr>
          <w:rFonts w:ascii="Arial" w:hAnsi="Arial" w:cs="Arial"/>
          <w:sz w:val="22"/>
        </w:rPr>
        <w:t xml:space="preserve"> It should speak to front-line practitioners as well as leaders and senior managers.</w:t>
      </w:r>
    </w:p>
    <w:p w14:paraId="2AA02DDC" w14:textId="77777777" w:rsidR="00922069" w:rsidRPr="004536A4" w:rsidRDefault="00922069" w:rsidP="00922069">
      <w:pPr>
        <w:ind w:left="426"/>
        <w:jc w:val="both"/>
        <w:rPr>
          <w:rFonts w:ascii="Arial" w:hAnsi="Arial" w:cs="Arial"/>
          <w:sz w:val="22"/>
        </w:rPr>
      </w:pPr>
      <w:r w:rsidRPr="004536A4">
        <w:rPr>
          <w:rFonts w:ascii="Arial" w:hAnsi="Arial" w:cs="Arial"/>
          <w:sz w:val="22"/>
        </w:rPr>
        <w:t xml:space="preserve">Reports should be written in a way that avoids harming the welfare of any children or vulnerable adults in the case. The author of the report (normally the Lead Reviewer) should ensure information is appropriately anonymised (see section 3.1 below) and is written with publication in mind.  </w:t>
      </w:r>
    </w:p>
    <w:p w14:paraId="5E0C1841" w14:textId="77777777" w:rsidR="00922069" w:rsidRPr="004536A4" w:rsidRDefault="00922069" w:rsidP="00922069">
      <w:pPr>
        <w:ind w:left="426"/>
        <w:jc w:val="both"/>
        <w:rPr>
          <w:rFonts w:ascii="Arial" w:hAnsi="Arial" w:cs="Arial"/>
          <w:sz w:val="22"/>
        </w:rPr>
      </w:pPr>
      <w:r w:rsidRPr="004536A4">
        <w:rPr>
          <w:rFonts w:ascii="Arial" w:hAnsi="Arial" w:cs="Arial"/>
          <w:sz w:val="22"/>
        </w:rPr>
        <w:t>Where the views of surviving children or family members have not been included in the review, a short statement should be included detailing the reasons why.</w:t>
      </w:r>
    </w:p>
    <w:p w14:paraId="110B4C75" w14:textId="77777777" w:rsidR="00922069" w:rsidRPr="004536A4" w:rsidRDefault="00922069" w:rsidP="00922069">
      <w:pPr>
        <w:ind w:left="426"/>
        <w:jc w:val="both"/>
        <w:rPr>
          <w:rFonts w:ascii="Arial" w:hAnsi="Arial" w:cs="Arial"/>
          <w:sz w:val="22"/>
        </w:rPr>
      </w:pPr>
      <w:r w:rsidRPr="004536A4">
        <w:rPr>
          <w:rFonts w:ascii="Arial" w:hAnsi="Arial" w:cs="Arial"/>
          <w:sz w:val="22"/>
        </w:rPr>
        <w:t xml:space="preserve">Every </w:t>
      </w:r>
      <w:r>
        <w:rPr>
          <w:rFonts w:ascii="Arial" w:hAnsi="Arial" w:cs="Arial"/>
          <w:sz w:val="22"/>
        </w:rPr>
        <w:t>L</w:t>
      </w:r>
      <w:r w:rsidRPr="004536A4">
        <w:rPr>
          <w:rFonts w:ascii="Arial" w:hAnsi="Arial" w:cs="Arial"/>
          <w:sz w:val="22"/>
        </w:rPr>
        <w:t>CSPR should have clearly framed questions that the review seeks to answer. Reports should address these questions and meet any other requirements specified in the agreed Terms of Reference. As a minimum, the report should also succinctly include:</w:t>
      </w:r>
    </w:p>
    <w:p w14:paraId="7980EBFB" w14:textId="77777777" w:rsidR="00922069" w:rsidRPr="004536A4" w:rsidRDefault="00922069" w:rsidP="00922069">
      <w:pPr>
        <w:pStyle w:val="ListParagraph"/>
        <w:numPr>
          <w:ilvl w:val="0"/>
          <w:numId w:val="2"/>
        </w:numPr>
        <w:ind w:left="709" w:hanging="283"/>
        <w:rPr>
          <w:rFonts w:ascii="Arial" w:hAnsi="Arial" w:cs="Arial"/>
          <w:sz w:val="22"/>
        </w:rPr>
      </w:pPr>
      <w:r w:rsidRPr="004536A4">
        <w:rPr>
          <w:rFonts w:ascii="Arial" w:hAnsi="Arial" w:cs="Arial"/>
          <w:sz w:val="22"/>
        </w:rPr>
        <w:t xml:space="preserve">a brief overview of what happened and the key circumstances, </w:t>
      </w:r>
      <w:proofErr w:type="gramStart"/>
      <w:r w:rsidRPr="004536A4">
        <w:rPr>
          <w:rFonts w:ascii="Arial" w:hAnsi="Arial" w:cs="Arial"/>
          <w:sz w:val="22"/>
        </w:rPr>
        <w:t>background</w:t>
      </w:r>
      <w:proofErr w:type="gramEnd"/>
      <w:r w:rsidRPr="004536A4">
        <w:rPr>
          <w:rFonts w:ascii="Arial" w:hAnsi="Arial" w:cs="Arial"/>
          <w:sz w:val="22"/>
        </w:rPr>
        <w:t xml:space="preserve"> and context of the case. This should be concise but sufficient to understand the context for the learning and </w:t>
      </w:r>
      <w:proofErr w:type="gramStart"/>
      <w:r w:rsidRPr="004536A4">
        <w:rPr>
          <w:rFonts w:ascii="Arial" w:hAnsi="Arial" w:cs="Arial"/>
          <w:sz w:val="22"/>
        </w:rPr>
        <w:t>recommendations;</w:t>
      </w:r>
      <w:proofErr w:type="gramEnd"/>
    </w:p>
    <w:p w14:paraId="61EA0753" w14:textId="77777777" w:rsidR="00922069" w:rsidRPr="004536A4" w:rsidRDefault="00922069" w:rsidP="00922069">
      <w:pPr>
        <w:pStyle w:val="ListParagraph"/>
        <w:numPr>
          <w:ilvl w:val="0"/>
          <w:numId w:val="1"/>
        </w:numPr>
        <w:ind w:left="709" w:hanging="283"/>
        <w:jc w:val="both"/>
        <w:rPr>
          <w:rFonts w:ascii="Arial" w:hAnsi="Arial" w:cs="Arial"/>
          <w:sz w:val="22"/>
        </w:rPr>
      </w:pPr>
      <w:r w:rsidRPr="004536A4">
        <w:rPr>
          <w:rFonts w:ascii="Arial" w:hAnsi="Arial" w:cs="Arial"/>
          <w:sz w:val="22"/>
        </w:rPr>
        <w:t>a</w:t>
      </w:r>
      <w:r>
        <w:rPr>
          <w:rFonts w:ascii="Arial" w:hAnsi="Arial" w:cs="Arial"/>
          <w:sz w:val="22"/>
        </w:rPr>
        <w:t xml:space="preserve">n analysis of </w:t>
      </w:r>
      <w:r w:rsidRPr="00DF260B">
        <w:rPr>
          <w:rFonts w:ascii="Arial" w:hAnsi="Arial" w:cs="Arial"/>
          <w:b/>
          <w:bCs/>
          <w:i/>
          <w:iCs/>
          <w:sz w:val="22"/>
          <w:u w:val="single"/>
        </w:rPr>
        <w:t>why</w:t>
      </w:r>
      <w:r w:rsidRPr="004536A4">
        <w:rPr>
          <w:rFonts w:ascii="Arial" w:hAnsi="Arial" w:cs="Arial"/>
          <w:sz w:val="22"/>
        </w:rPr>
        <w:t xml:space="preserve"> relevant decisions by professionals were taken</w:t>
      </w:r>
      <w:r>
        <w:rPr>
          <w:rFonts w:ascii="Arial" w:hAnsi="Arial" w:cs="Arial"/>
          <w:sz w:val="22"/>
        </w:rPr>
        <w:t xml:space="preserve">, including the conditions in which practice took </w:t>
      </w:r>
      <w:proofErr w:type="gramStart"/>
      <w:r>
        <w:rPr>
          <w:rFonts w:ascii="Arial" w:hAnsi="Arial" w:cs="Arial"/>
          <w:sz w:val="22"/>
        </w:rPr>
        <w:t>place</w:t>
      </w:r>
      <w:r w:rsidRPr="004536A4">
        <w:rPr>
          <w:rFonts w:ascii="Arial" w:hAnsi="Arial" w:cs="Arial"/>
          <w:sz w:val="22"/>
        </w:rPr>
        <w:t>;</w:t>
      </w:r>
      <w:proofErr w:type="gramEnd"/>
      <w:r w:rsidRPr="004536A4">
        <w:rPr>
          <w:rFonts w:ascii="Arial" w:hAnsi="Arial" w:cs="Arial"/>
          <w:sz w:val="22"/>
        </w:rPr>
        <w:t xml:space="preserve"> </w:t>
      </w:r>
    </w:p>
    <w:p w14:paraId="6A27E0D4" w14:textId="77777777" w:rsidR="00922069" w:rsidRPr="004536A4" w:rsidRDefault="00922069" w:rsidP="00922069">
      <w:pPr>
        <w:pStyle w:val="ListParagraph"/>
        <w:numPr>
          <w:ilvl w:val="0"/>
          <w:numId w:val="1"/>
        </w:numPr>
        <w:ind w:left="426" w:firstLine="0"/>
        <w:jc w:val="both"/>
        <w:rPr>
          <w:rFonts w:ascii="Arial" w:hAnsi="Arial" w:cs="Arial"/>
          <w:sz w:val="22"/>
        </w:rPr>
      </w:pPr>
      <w:r w:rsidRPr="004536A4">
        <w:rPr>
          <w:rFonts w:ascii="Arial" w:hAnsi="Arial" w:cs="Arial"/>
          <w:sz w:val="22"/>
        </w:rPr>
        <w:t xml:space="preserve">a critique of how agencies worked together and any shortcomings in </w:t>
      </w:r>
      <w:proofErr w:type="gramStart"/>
      <w:r w:rsidRPr="004536A4">
        <w:rPr>
          <w:rFonts w:ascii="Arial" w:hAnsi="Arial" w:cs="Arial"/>
          <w:sz w:val="22"/>
        </w:rPr>
        <w:t>this;</w:t>
      </w:r>
      <w:proofErr w:type="gramEnd"/>
      <w:r w:rsidRPr="004536A4">
        <w:rPr>
          <w:rFonts w:ascii="Arial" w:hAnsi="Arial" w:cs="Arial"/>
          <w:sz w:val="22"/>
        </w:rPr>
        <w:t xml:space="preserve"> </w:t>
      </w:r>
    </w:p>
    <w:p w14:paraId="16E91184" w14:textId="77777777" w:rsidR="00922069" w:rsidRPr="004536A4" w:rsidRDefault="00922069" w:rsidP="00922069">
      <w:pPr>
        <w:pStyle w:val="ListParagraph"/>
        <w:numPr>
          <w:ilvl w:val="0"/>
          <w:numId w:val="1"/>
        </w:numPr>
        <w:ind w:left="426" w:firstLine="0"/>
        <w:jc w:val="both"/>
        <w:rPr>
          <w:rFonts w:ascii="Arial" w:hAnsi="Arial" w:cs="Arial"/>
          <w:sz w:val="22"/>
        </w:rPr>
      </w:pPr>
      <w:r w:rsidRPr="004536A4">
        <w:rPr>
          <w:rFonts w:ascii="Arial" w:hAnsi="Arial" w:cs="Arial"/>
          <w:sz w:val="22"/>
        </w:rPr>
        <w:t xml:space="preserve">whether any shortcomings identified are features of practice in </w:t>
      </w:r>
      <w:proofErr w:type="gramStart"/>
      <w:r w:rsidRPr="004536A4">
        <w:rPr>
          <w:rFonts w:ascii="Arial" w:hAnsi="Arial" w:cs="Arial"/>
          <w:sz w:val="22"/>
        </w:rPr>
        <w:t>general;</w:t>
      </w:r>
      <w:proofErr w:type="gramEnd"/>
      <w:r w:rsidRPr="004536A4">
        <w:rPr>
          <w:rFonts w:ascii="Arial" w:hAnsi="Arial" w:cs="Arial"/>
          <w:sz w:val="22"/>
        </w:rPr>
        <w:t xml:space="preserve"> </w:t>
      </w:r>
    </w:p>
    <w:p w14:paraId="0651A908" w14:textId="77777777" w:rsidR="00922069" w:rsidRPr="004536A4" w:rsidRDefault="00922069" w:rsidP="00922069">
      <w:pPr>
        <w:pStyle w:val="ListParagraph"/>
        <w:numPr>
          <w:ilvl w:val="0"/>
          <w:numId w:val="1"/>
        </w:numPr>
        <w:ind w:left="426" w:firstLine="0"/>
        <w:jc w:val="both"/>
        <w:rPr>
          <w:rFonts w:ascii="Arial" w:hAnsi="Arial" w:cs="Arial"/>
          <w:sz w:val="22"/>
        </w:rPr>
      </w:pPr>
      <w:r w:rsidRPr="004536A4">
        <w:rPr>
          <w:rFonts w:ascii="Arial" w:hAnsi="Arial" w:cs="Arial"/>
          <w:sz w:val="22"/>
        </w:rPr>
        <w:t xml:space="preserve">what would need to be done differently to prevent harm occurring to a child in similar </w:t>
      </w:r>
      <w:proofErr w:type="gramStart"/>
      <w:r w:rsidRPr="004536A4">
        <w:rPr>
          <w:rFonts w:ascii="Arial" w:hAnsi="Arial" w:cs="Arial"/>
          <w:sz w:val="22"/>
        </w:rPr>
        <w:t>circumstances;</w:t>
      </w:r>
      <w:proofErr w:type="gramEnd"/>
      <w:r w:rsidRPr="004536A4">
        <w:rPr>
          <w:rFonts w:ascii="Arial" w:hAnsi="Arial" w:cs="Arial"/>
          <w:sz w:val="22"/>
        </w:rPr>
        <w:t xml:space="preserve"> </w:t>
      </w:r>
    </w:p>
    <w:p w14:paraId="05CE549A" w14:textId="77777777" w:rsidR="00922069" w:rsidRPr="004536A4" w:rsidRDefault="00922069" w:rsidP="00922069">
      <w:pPr>
        <w:pStyle w:val="ListParagraph"/>
        <w:numPr>
          <w:ilvl w:val="0"/>
          <w:numId w:val="1"/>
        </w:numPr>
        <w:ind w:left="426" w:firstLine="0"/>
        <w:jc w:val="both"/>
        <w:rPr>
          <w:rFonts w:ascii="Arial" w:hAnsi="Arial" w:cs="Arial"/>
          <w:sz w:val="22"/>
        </w:rPr>
      </w:pPr>
      <w:r w:rsidRPr="004536A4">
        <w:rPr>
          <w:rFonts w:ascii="Arial" w:hAnsi="Arial" w:cs="Arial"/>
          <w:sz w:val="22"/>
        </w:rPr>
        <w:lastRenderedPageBreak/>
        <w:t>examples of good practice</w:t>
      </w:r>
      <w:r>
        <w:rPr>
          <w:rFonts w:ascii="Arial" w:hAnsi="Arial" w:cs="Arial"/>
          <w:sz w:val="22"/>
        </w:rPr>
        <w:t>,</w:t>
      </w:r>
      <w:r w:rsidRPr="004536A4">
        <w:rPr>
          <w:rFonts w:ascii="Arial" w:hAnsi="Arial" w:cs="Arial"/>
          <w:sz w:val="22"/>
        </w:rPr>
        <w:t xml:space="preserve"> and </w:t>
      </w:r>
    </w:p>
    <w:p w14:paraId="5790505D" w14:textId="77777777" w:rsidR="00922069" w:rsidRPr="004536A4" w:rsidRDefault="00922069" w:rsidP="00922069">
      <w:pPr>
        <w:pStyle w:val="ListParagraph"/>
        <w:numPr>
          <w:ilvl w:val="0"/>
          <w:numId w:val="1"/>
        </w:numPr>
        <w:ind w:left="709" w:hanging="283"/>
        <w:jc w:val="both"/>
        <w:rPr>
          <w:rFonts w:ascii="Arial" w:hAnsi="Arial" w:cs="Arial"/>
          <w:sz w:val="22"/>
        </w:rPr>
      </w:pPr>
      <w:r w:rsidRPr="004536A4">
        <w:rPr>
          <w:rFonts w:ascii="Arial" w:hAnsi="Arial" w:cs="Arial"/>
          <w:sz w:val="22"/>
        </w:rPr>
        <w:t>what needs to happen to ensure that agencies learn from this case</w:t>
      </w:r>
      <w:r>
        <w:rPr>
          <w:rFonts w:ascii="Arial" w:hAnsi="Arial" w:cs="Arial"/>
          <w:sz w:val="22"/>
        </w:rPr>
        <w:t>. (This should include local learning as well as any implications for national policy and practice)</w:t>
      </w:r>
      <w:r w:rsidRPr="00632D6D">
        <w:rPr>
          <w:rFonts w:ascii="Arial" w:hAnsi="Arial" w:cs="Arial"/>
          <w:sz w:val="22"/>
        </w:rPr>
        <w:t>.</w:t>
      </w:r>
      <w:r w:rsidRPr="004536A4">
        <w:rPr>
          <w:rStyle w:val="FootnoteReference"/>
          <w:rFonts w:ascii="Arial" w:hAnsi="Arial" w:cs="Arial"/>
          <w:sz w:val="22"/>
        </w:rPr>
        <w:footnoteReference w:id="2"/>
      </w:r>
    </w:p>
    <w:p w14:paraId="5667F75F" w14:textId="55188459" w:rsidR="00922069" w:rsidRPr="004536A4" w:rsidRDefault="00922069" w:rsidP="00922069">
      <w:pPr>
        <w:pStyle w:val="Heading3"/>
        <w:numPr>
          <w:ilvl w:val="0"/>
          <w:numId w:val="11"/>
        </w:numPr>
      </w:pPr>
      <w:r w:rsidRPr="004536A4">
        <w:t>Good Practice</w:t>
      </w:r>
    </w:p>
    <w:p w14:paraId="6D89CD74" w14:textId="77777777" w:rsidR="00922069" w:rsidRPr="004536A4" w:rsidRDefault="00922069" w:rsidP="00922069">
      <w:pPr>
        <w:ind w:left="426"/>
        <w:jc w:val="both"/>
        <w:rPr>
          <w:rFonts w:ascii="Arial" w:hAnsi="Arial" w:cs="Arial"/>
          <w:sz w:val="22"/>
        </w:rPr>
      </w:pPr>
      <w:r w:rsidRPr="004536A4">
        <w:rPr>
          <w:rFonts w:ascii="Arial" w:hAnsi="Arial" w:cs="Arial"/>
          <w:sz w:val="22"/>
        </w:rPr>
        <w:t>When drafting reports, it is worth considering the following:</w:t>
      </w:r>
    </w:p>
    <w:p w14:paraId="5A9BC217" w14:textId="77777777" w:rsidR="00922069" w:rsidRPr="004536A4" w:rsidRDefault="00922069" w:rsidP="00922069">
      <w:pPr>
        <w:pStyle w:val="ListParagraph"/>
        <w:tabs>
          <w:tab w:val="left" w:pos="426"/>
          <w:tab w:val="left" w:pos="1276"/>
        </w:tabs>
        <w:ind w:left="426"/>
        <w:contextualSpacing w:val="0"/>
        <w:jc w:val="both"/>
        <w:rPr>
          <w:rFonts w:ascii="Arial" w:hAnsi="Arial" w:cs="Arial"/>
          <w:color w:val="000000"/>
          <w:sz w:val="22"/>
          <w:u w:val="single"/>
        </w:rPr>
      </w:pPr>
      <w:r w:rsidRPr="004536A4">
        <w:rPr>
          <w:rFonts w:ascii="Arial" w:hAnsi="Arial" w:cs="Arial"/>
          <w:color w:val="000000"/>
          <w:sz w:val="22"/>
        </w:rPr>
        <w:t>3.1</w:t>
      </w:r>
      <w:r>
        <w:rPr>
          <w:rFonts w:ascii="Arial" w:hAnsi="Arial" w:cs="Arial"/>
          <w:color w:val="000000"/>
          <w:sz w:val="22"/>
        </w:rPr>
        <w:tab/>
      </w:r>
      <w:r w:rsidRPr="004536A4">
        <w:rPr>
          <w:rFonts w:ascii="Arial" w:hAnsi="Arial" w:cs="Arial"/>
          <w:color w:val="000000"/>
          <w:sz w:val="22"/>
          <w:u w:val="single"/>
        </w:rPr>
        <w:t>Language and terminology</w:t>
      </w:r>
    </w:p>
    <w:p w14:paraId="2471DC60" w14:textId="77777777" w:rsidR="00922069" w:rsidRPr="004536A4" w:rsidRDefault="00922069" w:rsidP="00922069">
      <w:pPr>
        <w:pStyle w:val="ListParagraph"/>
        <w:numPr>
          <w:ilvl w:val="0"/>
          <w:numId w:val="3"/>
        </w:numPr>
        <w:tabs>
          <w:tab w:val="left" w:pos="709"/>
        </w:tabs>
        <w:ind w:left="426" w:firstLine="0"/>
        <w:contextualSpacing w:val="0"/>
        <w:jc w:val="both"/>
        <w:rPr>
          <w:rFonts w:ascii="Arial" w:hAnsi="Arial" w:cs="Arial"/>
          <w:color w:val="000000"/>
          <w:sz w:val="22"/>
        </w:rPr>
      </w:pPr>
      <w:r w:rsidRPr="004536A4">
        <w:rPr>
          <w:rFonts w:ascii="Arial" w:hAnsi="Arial" w:cs="Arial"/>
          <w:color w:val="000000"/>
          <w:sz w:val="22"/>
        </w:rPr>
        <w:t>Reports should be written clearly in plain English.</w:t>
      </w:r>
    </w:p>
    <w:p w14:paraId="3F20178E" w14:textId="77777777" w:rsidR="00922069" w:rsidRPr="004536A4" w:rsidRDefault="00922069" w:rsidP="00922069">
      <w:pPr>
        <w:pStyle w:val="ListParagraph"/>
        <w:numPr>
          <w:ilvl w:val="0"/>
          <w:numId w:val="3"/>
        </w:numPr>
        <w:ind w:left="709" w:hanging="283"/>
        <w:contextualSpacing w:val="0"/>
        <w:jc w:val="both"/>
        <w:rPr>
          <w:rFonts w:ascii="Arial" w:hAnsi="Arial" w:cs="Arial"/>
          <w:color w:val="000000"/>
          <w:sz w:val="22"/>
        </w:rPr>
      </w:pPr>
      <w:r w:rsidRPr="004536A4">
        <w:rPr>
          <w:rFonts w:ascii="Arial" w:hAnsi="Arial" w:cs="Arial"/>
          <w:color w:val="000000"/>
          <w:sz w:val="22"/>
        </w:rPr>
        <w:t>A glossary can be helpful as a check for unfamiliar terms and acronyms (although not when a wide range of acronyms are used). Authors of reports should be aware that acronyms for local organisations make little sense to those reading the report beyond the local area.</w:t>
      </w:r>
    </w:p>
    <w:p w14:paraId="4D3483C4" w14:textId="77777777" w:rsidR="00922069" w:rsidRPr="004536A4" w:rsidRDefault="00922069" w:rsidP="00922069">
      <w:pPr>
        <w:pStyle w:val="ListParagraph"/>
        <w:numPr>
          <w:ilvl w:val="2"/>
          <w:numId w:val="3"/>
        </w:numPr>
        <w:contextualSpacing w:val="0"/>
        <w:jc w:val="both"/>
        <w:rPr>
          <w:rFonts w:ascii="Arial" w:hAnsi="Arial" w:cs="Arial"/>
          <w:color w:val="000000"/>
          <w:sz w:val="22"/>
        </w:rPr>
      </w:pPr>
      <w:r w:rsidRPr="004536A4">
        <w:rPr>
          <w:rFonts w:ascii="Arial" w:hAnsi="Arial" w:cs="Arial"/>
          <w:sz w:val="22"/>
        </w:rPr>
        <w:t xml:space="preserve">Reports should be written in a way that avoids harming the welfare of any children or vulnerable adults in the case. Information should be appropriately anonymised and very intimate and personal detail of the family’s life should be kept to a minimum to reduce the sensitivity of publication. </w:t>
      </w:r>
    </w:p>
    <w:p w14:paraId="72AFE698" w14:textId="77777777" w:rsidR="00922069" w:rsidRPr="004536A4" w:rsidRDefault="00922069" w:rsidP="00922069">
      <w:pPr>
        <w:pStyle w:val="ListParagraph"/>
        <w:numPr>
          <w:ilvl w:val="2"/>
          <w:numId w:val="3"/>
        </w:numPr>
        <w:contextualSpacing w:val="0"/>
        <w:jc w:val="both"/>
        <w:rPr>
          <w:rFonts w:ascii="Arial" w:hAnsi="Arial" w:cs="Arial"/>
          <w:color w:val="000000"/>
          <w:sz w:val="22"/>
        </w:rPr>
      </w:pPr>
      <w:r w:rsidRPr="004536A4">
        <w:rPr>
          <w:rFonts w:ascii="Arial" w:hAnsi="Arial" w:cs="Arial"/>
          <w:color w:val="000000"/>
          <w:sz w:val="22"/>
        </w:rPr>
        <w:t>The names of the child who is subject of the review and their family members should be anonymised in a way that ensures the report remains easy to read. For example, reports where each family member is given a reference letter or number can be hard to follow. It is frequently easier to follow the report’s narrative when the child is given a pseudonym and family members are referred to by their relationship to the child e.g. Mother, Father, Stepmother, Maternal Grandfather, Sister, Brother etc.</w:t>
      </w:r>
    </w:p>
    <w:p w14:paraId="612E40BD" w14:textId="77777777" w:rsidR="00922069" w:rsidRPr="004536A4" w:rsidRDefault="00922069" w:rsidP="00922069">
      <w:pPr>
        <w:tabs>
          <w:tab w:val="left" w:pos="426"/>
        </w:tabs>
        <w:ind w:left="426"/>
        <w:jc w:val="both"/>
        <w:rPr>
          <w:rFonts w:ascii="Arial" w:hAnsi="Arial" w:cs="Arial"/>
          <w:sz w:val="22"/>
          <w:u w:val="single"/>
        </w:rPr>
      </w:pPr>
      <w:r w:rsidRPr="004536A4">
        <w:rPr>
          <w:rFonts w:ascii="Arial" w:hAnsi="Arial" w:cs="Arial"/>
          <w:sz w:val="22"/>
        </w:rPr>
        <w:t>3.2</w:t>
      </w:r>
      <w:r w:rsidRPr="004536A4">
        <w:rPr>
          <w:rFonts w:ascii="Arial" w:hAnsi="Arial" w:cs="Arial"/>
          <w:sz w:val="22"/>
        </w:rPr>
        <w:tab/>
      </w:r>
      <w:r w:rsidRPr="004536A4">
        <w:rPr>
          <w:rFonts w:ascii="Arial" w:hAnsi="Arial" w:cs="Arial"/>
          <w:sz w:val="22"/>
          <w:u w:val="single"/>
        </w:rPr>
        <w:t>Structure of the Report</w:t>
      </w:r>
    </w:p>
    <w:p w14:paraId="467685AD" w14:textId="77777777" w:rsidR="00922069" w:rsidRPr="004536A4" w:rsidRDefault="00922069" w:rsidP="00922069">
      <w:pPr>
        <w:pStyle w:val="ListParagraph"/>
        <w:numPr>
          <w:ilvl w:val="0"/>
          <w:numId w:val="5"/>
        </w:numPr>
        <w:ind w:left="426" w:firstLine="0"/>
        <w:contextualSpacing w:val="0"/>
        <w:jc w:val="both"/>
        <w:rPr>
          <w:rFonts w:ascii="Arial" w:hAnsi="Arial" w:cs="Arial"/>
          <w:color w:val="000000"/>
          <w:sz w:val="22"/>
        </w:rPr>
      </w:pPr>
      <w:r w:rsidRPr="004536A4">
        <w:rPr>
          <w:rFonts w:ascii="Arial" w:hAnsi="Arial" w:cs="Arial"/>
          <w:sz w:val="22"/>
        </w:rPr>
        <w:t>The inclusion of a ‘Contents’ page can make reports more accessible to the reader</w:t>
      </w:r>
      <w:r w:rsidRPr="004536A4">
        <w:rPr>
          <w:rFonts w:ascii="Arial" w:hAnsi="Arial" w:cs="Arial"/>
          <w:color w:val="000000"/>
          <w:sz w:val="22"/>
        </w:rPr>
        <w:t>.</w:t>
      </w:r>
    </w:p>
    <w:p w14:paraId="4BF310B8" w14:textId="77777777" w:rsidR="00922069" w:rsidRPr="004536A4" w:rsidRDefault="00922069" w:rsidP="00922069">
      <w:pPr>
        <w:pStyle w:val="ListParagraph"/>
        <w:numPr>
          <w:ilvl w:val="0"/>
          <w:numId w:val="5"/>
        </w:numPr>
        <w:ind w:left="709" w:hanging="283"/>
        <w:contextualSpacing w:val="0"/>
        <w:jc w:val="both"/>
        <w:rPr>
          <w:rFonts w:ascii="Arial" w:hAnsi="Arial" w:cs="Arial"/>
          <w:color w:val="000000"/>
          <w:sz w:val="22"/>
        </w:rPr>
      </w:pPr>
      <w:r w:rsidRPr="004536A4">
        <w:rPr>
          <w:rFonts w:ascii="Arial" w:hAnsi="Arial" w:cs="Arial"/>
          <w:sz w:val="22"/>
        </w:rPr>
        <w:t>Similarly, the National Child Safeguarding Review Panel recommend the inclusion of an executive summary of no more than 2 A4 pages.</w:t>
      </w:r>
    </w:p>
    <w:p w14:paraId="46D538A3" w14:textId="77777777" w:rsidR="00922069" w:rsidRPr="004536A4" w:rsidRDefault="00922069" w:rsidP="00922069">
      <w:pPr>
        <w:pStyle w:val="ListParagraph"/>
        <w:numPr>
          <w:ilvl w:val="0"/>
          <w:numId w:val="3"/>
        </w:numPr>
        <w:ind w:left="709" w:hanging="283"/>
        <w:contextualSpacing w:val="0"/>
        <w:jc w:val="both"/>
        <w:rPr>
          <w:rFonts w:ascii="Arial" w:hAnsi="Arial" w:cs="Arial"/>
          <w:color w:val="000000"/>
          <w:sz w:val="22"/>
        </w:rPr>
      </w:pPr>
      <w:r w:rsidRPr="004536A4">
        <w:rPr>
          <w:rFonts w:ascii="Arial" w:hAnsi="Arial" w:cs="Arial"/>
          <w:color w:val="000000"/>
          <w:sz w:val="22"/>
        </w:rPr>
        <w:t xml:space="preserve">Reports should be </w:t>
      </w:r>
      <w:r w:rsidRPr="004536A4">
        <w:rPr>
          <w:rFonts w:ascii="Arial" w:hAnsi="Arial" w:cs="Arial"/>
          <w:b/>
          <w:color w:val="000000"/>
          <w:sz w:val="22"/>
        </w:rPr>
        <w:t>as short as possible</w:t>
      </w:r>
      <w:r w:rsidRPr="004536A4">
        <w:rPr>
          <w:rFonts w:ascii="Arial" w:hAnsi="Arial" w:cs="Arial"/>
          <w:color w:val="000000"/>
          <w:sz w:val="22"/>
        </w:rPr>
        <w:t xml:space="preserve"> to meet the requirements outlined above. Only </w:t>
      </w:r>
      <w:r w:rsidRPr="004536A4">
        <w:rPr>
          <w:rFonts w:ascii="Arial" w:hAnsi="Arial" w:cs="Arial"/>
          <w:b/>
          <w:color w:val="000000"/>
          <w:sz w:val="22"/>
        </w:rPr>
        <w:t xml:space="preserve">relevant </w:t>
      </w:r>
      <w:r w:rsidRPr="004536A4">
        <w:rPr>
          <w:rFonts w:ascii="Arial" w:hAnsi="Arial" w:cs="Arial"/>
          <w:color w:val="000000"/>
          <w:sz w:val="22"/>
        </w:rPr>
        <w:t xml:space="preserve">information should be included. </w:t>
      </w:r>
    </w:p>
    <w:p w14:paraId="7CEA9E3A" w14:textId="77777777" w:rsidR="00922069" w:rsidRPr="004536A4" w:rsidRDefault="00922069" w:rsidP="00922069">
      <w:pPr>
        <w:pStyle w:val="ListParagraph"/>
        <w:numPr>
          <w:ilvl w:val="0"/>
          <w:numId w:val="3"/>
        </w:numPr>
        <w:ind w:left="709" w:hanging="283"/>
        <w:contextualSpacing w:val="0"/>
        <w:jc w:val="both"/>
        <w:rPr>
          <w:rFonts w:ascii="Arial" w:hAnsi="Arial" w:cs="Arial"/>
          <w:color w:val="000000"/>
          <w:sz w:val="22"/>
        </w:rPr>
      </w:pPr>
      <w:r w:rsidRPr="004536A4">
        <w:rPr>
          <w:rFonts w:ascii="Arial" w:hAnsi="Arial" w:cs="Arial"/>
          <w:color w:val="000000"/>
          <w:sz w:val="22"/>
        </w:rPr>
        <w:t>The provision of a concise summary of relevant family history and past agency contact can help provide a context for understanding how the past affected events and aid the understanding of why and how the child died or was seriously harmed.</w:t>
      </w:r>
    </w:p>
    <w:p w14:paraId="4FC50F2E" w14:textId="77777777" w:rsidR="00922069" w:rsidRPr="004536A4" w:rsidRDefault="00922069" w:rsidP="00922069">
      <w:pPr>
        <w:pStyle w:val="ListParagraph"/>
        <w:numPr>
          <w:ilvl w:val="0"/>
          <w:numId w:val="3"/>
        </w:numPr>
        <w:ind w:left="709" w:hanging="283"/>
        <w:contextualSpacing w:val="0"/>
        <w:jc w:val="both"/>
        <w:rPr>
          <w:rFonts w:ascii="Arial" w:hAnsi="Arial" w:cs="Arial"/>
          <w:color w:val="000000"/>
          <w:sz w:val="22"/>
        </w:rPr>
      </w:pPr>
      <w:r w:rsidRPr="004536A4">
        <w:rPr>
          <w:rFonts w:ascii="Arial" w:hAnsi="Arial" w:cs="Arial"/>
          <w:color w:val="000000"/>
          <w:sz w:val="22"/>
        </w:rPr>
        <w:t>Having a dedicated section about the child frequently provides the report with a strong focus and ensures the child’s voice is considered.</w:t>
      </w:r>
    </w:p>
    <w:p w14:paraId="55E43825" w14:textId="77777777" w:rsidR="00922069" w:rsidRPr="004536A4" w:rsidRDefault="00922069" w:rsidP="00922069">
      <w:pPr>
        <w:pStyle w:val="ListParagraph"/>
        <w:numPr>
          <w:ilvl w:val="0"/>
          <w:numId w:val="3"/>
        </w:numPr>
        <w:ind w:left="709" w:hanging="283"/>
        <w:contextualSpacing w:val="0"/>
        <w:jc w:val="both"/>
        <w:rPr>
          <w:rFonts w:ascii="Arial" w:hAnsi="Arial" w:cs="Arial"/>
          <w:color w:val="000000"/>
          <w:sz w:val="22"/>
        </w:rPr>
      </w:pPr>
      <w:r w:rsidRPr="004536A4">
        <w:rPr>
          <w:rFonts w:ascii="Arial" w:hAnsi="Arial" w:cs="Arial"/>
          <w:color w:val="000000"/>
          <w:sz w:val="22"/>
        </w:rPr>
        <w:t>Repetition of events often gets in the way of analysis. For example, when detailed accounts of agency involvement are included and then revisited as part of the analysis. The reader should not</w:t>
      </w:r>
      <w:r>
        <w:rPr>
          <w:rFonts w:ascii="Arial" w:hAnsi="Arial" w:cs="Arial"/>
          <w:color w:val="000000"/>
          <w:sz w:val="22"/>
        </w:rPr>
        <w:t>, however,</w:t>
      </w:r>
      <w:r w:rsidRPr="004536A4">
        <w:rPr>
          <w:rFonts w:ascii="Arial" w:hAnsi="Arial" w:cs="Arial"/>
          <w:color w:val="000000"/>
          <w:sz w:val="22"/>
        </w:rPr>
        <w:t xml:space="preserve"> be required to constantly cross-reference to other parts of the report.</w:t>
      </w:r>
    </w:p>
    <w:p w14:paraId="2F4AB484" w14:textId="77777777" w:rsidR="00922069" w:rsidRPr="004536A4" w:rsidRDefault="00922069" w:rsidP="00922069">
      <w:pPr>
        <w:tabs>
          <w:tab w:val="left" w:pos="426"/>
        </w:tabs>
        <w:ind w:left="426"/>
        <w:jc w:val="both"/>
        <w:rPr>
          <w:rFonts w:ascii="Arial" w:hAnsi="Arial" w:cs="Arial"/>
          <w:color w:val="000000"/>
          <w:sz w:val="22"/>
          <w:u w:val="single"/>
        </w:rPr>
      </w:pPr>
      <w:r w:rsidRPr="004536A4">
        <w:rPr>
          <w:rFonts w:ascii="Arial" w:hAnsi="Arial" w:cs="Arial"/>
          <w:color w:val="000000"/>
          <w:sz w:val="22"/>
        </w:rPr>
        <w:t>3.3</w:t>
      </w:r>
      <w:r w:rsidRPr="004536A4">
        <w:rPr>
          <w:rFonts w:ascii="Arial" w:hAnsi="Arial" w:cs="Arial"/>
          <w:color w:val="000000"/>
          <w:sz w:val="22"/>
        </w:rPr>
        <w:tab/>
      </w:r>
      <w:bookmarkStart w:id="0" w:name="_Hlk85008827"/>
      <w:r w:rsidRPr="004536A4">
        <w:rPr>
          <w:rFonts w:ascii="Arial" w:hAnsi="Arial" w:cs="Arial"/>
          <w:color w:val="000000"/>
          <w:sz w:val="22"/>
          <w:u w:val="single"/>
        </w:rPr>
        <w:t>Analysis</w:t>
      </w:r>
    </w:p>
    <w:p w14:paraId="5FFBF3F5" w14:textId="77777777" w:rsidR="00922069" w:rsidRPr="004536A4" w:rsidRDefault="00922069" w:rsidP="00922069">
      <w:pPr>
        <w:widowControl w:val="0"/>
        <w:tabs>
          <w:tab w:val="left" w:pos="1134"/>
        </w:tabs>
        <w:autoSpaceDE w:val="0"/>
        <w:autoSpaceDN w:val="0"/>
        <w:spacing w:line="252" w:lineRule="auto"/>
        <w:ind w:left="426" w:right="-45"/>
        <w:jc w:val="both"/>
        <w:rPr>
          <w:rFonts w:ascii="Arial" w:hAnsi="Arial" w:cs="Arial"/>
          <w:color w:val="000000"/>
          <w:sz w:val="22"/>
        </w:rPr>
      </w:pPr>
      <w:r w:rsidRPr="004536A4">
        <w:rPr>
          <w:rFonts w:ascii="Arial" w:hAnsi="Arial" w:cs="Arial"/>
          <w:color w:val="000000"/>
          <w:sz w:val="22"/>
        </w:rPr>
        <w:t xml:space="preserve">The purpose of a </w:t>
      </w:r>
      <w:r>
        <w:rPr>
          <w:rFonts w:ascii="Arial" w:hAnsi="Arial" w:cs="Arial"/>
          <w:color w:val="000000"/>
          <w:sz w:val="22"/>
        </w:rPr>
        <w:t>L</w:t>
      </w:r>
      <w:r w:rsidRPr="004536A4">
        <w:rPr>
          <w:rFonts w:ascii="Arial" w:hAnsi="Arial" w:cs="Arial"/>
          <w:color w:val="000000"/>
          <w:sz w:val="22"/>
        </w:rPr>
        <w:t xml:space="preserve">CSPR is to </w:t>
      </w:r>
      <w:r w:rsidRPr="004536A4">
        <w:rPr>
          <w:rFonts w:ascii="Arial" w:hAnsi="Arial" w:cs="Arial"/>
          <w:b/>
          <w:color w:val="000000"/>
          <w:sz w:val="22"/>
        </w:rPr>
        <w:t>analyse</w:t>
      </w:r>
      <w:r w:rsidRPr="004536A4">
        <w:rPr>
          <w:rFonts w:ascii="Arial" w:hAnsi="Arial" w:cs="Arial"/>
          <w:color w:val="000000"/>
          <w:sz w:val="22"/>
        </w:rPr>
        <w:t xml:space="preserve"> the case not simply to describe what happened. </w:t>
      </w:r>
      <w:r w:rsidRPr="004536A4">
        <w:rPr>
          <w:rFonts w:ascii="Arial" w:hAnsi="Arial" w:cs="Arial"/>
          <w:color w:val="000000"/>
          <w:sz w:val="22"/>
        </w:rPr>
        <w:lastRenderedPageBreak/>
        <w:t xml:space="preserve">This includes asking questions such as: </w:t>
      </w:r>
    </w:p>
    <w:p w14:paraId="5FCAED32" w14:textId="77777777" w:rsidR="00922069" w:rsidRPr="004536A4" w:rsidRDefault="00922069" w:rsidP="00922069">
      <w:pPr>
        <w:pStyle w:val="ListParagraph"/>
        <w:widowControl w:val="0"/>
        <w:numPr>
          <w:ilvl w:val="0"/>
          <w:numId w:val="6"/>
        </w:numPr>
        <w:tabs>
          <w:tab w:val="left" w:pos="1134"/>
        </w:tabs>
        <w:autoSpaceDE w:val="0"/>
        <w:autoSpaceDN w:val="0"/>
        <w:spacing w:line="252" w:lineRule="auto"/>
        <w:ind w:left="426" w:right="-45" w:firstLine="0"/>
        <w:jc w:val="both"/>
        <w:rPr>
          <w:rFonts w:ascii="Arial" w:hAnsi="Arial" w:cs="Arial"/>
          <w:sz w:val="22"/>
        </w:rPr>
      </w:pPr>
      <w:r w:rsidRPr="004536A4">
        <w:rPr>
          <w:rFonts w:ascii="Arial" w:hAnsi="Arial" w:cs="Arial"/>
          <w:sz w:val="22"/>
        </w:rPr>
        <w:t xml:space="preserve">Why were key decisions made? </w:t>
      </w:r>
    </w:p>
    <w:p w14:paraId="06FA8649" w14:textId="77777777" w:rsidR="00922069" w:rsidRPr="004536A4" w:rsidRDefault="00922069" w:rsidP="00922069">
      <w:pPr>
        <w:pStyle w:val="ListParagraph"/>
        <w:widowControl w:val="0"/>
        <w:numPr>
          <w:ilvl w:val="0"/>
          <w:numId w:val="6"/>
        </w:numPr>
        <w:tabs>
          <w:tab w:val="left" w:pos="1134"/>
        </w:tabs>
        <w:autoSpaceDE w:val="0"/>
        <w:autoSpaceDN w:val="0"/>
        <w:spacing w:line="252" w:lineRule="auto"/>
        <w:ind w:left="426" w:right="-45" w:firstLine="0"/>
        <w:jc w:val="both"/>
        <w:rPr>
          <w:rFonts w:ascii="Arial" w:hAnsi="Arial" w:cs="Arial"/>
          <w:sz w:val="22"/>
        </w:rPr>
      </w:pPr>
      <w:r w:rsidRPr="004536A4">
        <w:rPr>
          <w:rFonts w:ascii="Arial" w:hAnsi="Arial" w:cs="Arial"/>
          <w:sz w:val="22"/>
        </w:rPr>
        <w:t xml:space="preserve">Why were critical observations missed or simply ignored? </w:t>
      </w:r>
    </w:p>
    <w:p w14:paraId="53FE604E" w14:textId="77777777" w:rsidR="00922069" w:rsidRPr="004536A4" w:rsidRDefault="00922069" w:rsidP="00922069">
      <w:pPr>
        <w:pStyle w:val="ListParagraph"/>
        <w:widowControl w:val="0"/>
        <w:numPr>
          <w:ilvl w:val="0"/>
          <w:numId w:val="6"/>
        </w:numPr>
        <w:tabs>
          <w:tab w:val="left" w:pos="1134"/>
        </w:tabs>
        <w:autoSpaceDE w:val="0"/>
        <w:autoSpaceDN w:val="0"/>
        <w:spacing w:line="252" w:lineRule="auto"/>
        <w:ind w:left="1134" w:right="-45" w:hanging="708"/>
        <w:jc w:val="both"/>
        <w:rPr>
          <w:rFonts w:ascii="Arial" w:hAnsi="Arial" w:cs="Arial"/>
          <w:sz w:val="22"/>
        </w:rPr>
      </w:pPr>
      <w:r w:rsidRPr="004536A4">
        <w:rPr>
          <w:rFonts w:ascii="Arial" w:hAnsi="Arial" w:cs="Arial"/>
          <w:sz w:val="22"/>
        </w:rPr>
        <w:t>Why did circumstances exist which caused sometimes terrible detriment to one or more</w:t>
      </w:r>
      <w:r w:rsidRPr="004536A4">
        <w:rPr>
          <w:rFonts w:ascii="Arial" w:hAnsi="Arial" w:cs="Arial"/>
          <w:spacing w:val="-6"/>
          <w:sz w:val="22"/>
        </w:rPr>
        <w:t xml:space="preserve"> </w:t>
      </w:r>
      <w:r w:rsidRPr="004536A4">
        <w:rPr>
          <w:rFonts w:ascii="Arial" w:hAnsi="Arial" w:cs="Arial"/>
          <w:sz w:val="22"/>
        </w:rPr>
        <w:t>children?</w:t>
      </w:r>
    </w:p>
    <w:p w14:paraId="60C17C9B" w14:textId="77777777" w:rsidR="00922069" w:rsidRPr="004536A4" w:rsidRDefault="00922069" w:rsidP="00922069">
      <w:pPr>
        <w:widowControl w:val="0"/>
        <w:tabs>
          <w:tab w:val="left" w:pos="1134"/>
        </w:tabs>
        <w:autoSpaceDE w:val="0"/>
        <w:autoSpaceDN w:val="0"/>
        <w:spacing w:line="252" w:lineRule="auto"/>
        <w:ind w:left="426" w:right="-45"/>
        <w:jc w:val="both"/>
        <w:rPr>
          <w:rFonts w:ascii="Arial" w:hAnsi="Arial" w:cs="Arial"/>
          <w:sz w:val="22"/>
        </w:rPr>
      </w:pPr>
      <w:r w:rsidRPr="004536A4">
        <w:rPr>
          <w:rFonts w:ascii="Arial" w:hAnsi="Arial" w:cs="Arial"/>
          <w:sz w:val="22"/>
        </w:rPr>
        <w:t>The focus should be on what caused something to happen and how it can be prevented from happening</w:t>
      </w:r>
      <w:r w:rsidRPr="004536A4">
        <w:rPr>
          <w:rFonts w:ascii="Arial" w:hAnsi="Arial" w:cs="Arial"/>
          <w:spacing w:val="-1"/>
          <w:sz w:val="22"/>
        </w:rPr>
        <w:t xml:space="preserve"> </w:t>
      </w:r>
      <w:r w:rsidRPr="004536A4">
        <w:rPr>
          <w:rFonts w:ascii="Arial" w:hAnsi="Arial" w:cs="Arial"/>
          <w:sz w:val="22"/>
        </w:rPr>
        <w:t>again.</w:t>
      </w:r>
      <w:r>
        <w:rPr>
          <w:rFonts w:ascii="Arial" w:hAnsi="Arial" w:cs="Arial"/>
          <w:sz w:val="22"/>
        </w:rPr>
        <w:t xml:space="preserve"> Lead Reviewers and Review Teams should probe behind the first information or first answers they are given, whether from service users or other practitioners. Their analysis of events should ask these ‘second questions’ </w:t>
      </w:r>
      <w:proofErr w:type="gramStart"/>
      <w:r>
        <w:rPr>
          <w:rFonts w:ascii="Arial" w:hAnsi="Arial" w:cs="Arial"/>
          <w:sz w:val="22"/>
        </w:rPr>
        <w:t>in order to</w:t>
      </w:r>
      <w:proofErr w:type="gramEnd"/>
      <w:r>
        <w:rPr>
          <w:rFonts w:ascii="Arial" w:hAnsi="Arial" w:cs="Arial"/>
          <w:sz w:val="22"/>
        </w:rPr>
        <w:t xml:space="preserve"> get the heart of what was missing, why and how change can be achieved. </w:t>
      </w:r>
    </w:p>
    <w:p w14:paraId="79D63234" w14:textId="77777777" w:rsidR="00922069" w:rsidRPr="004536A4" w:rsidRDefault="00922069" w:rsidP="00922069">
      <w:pPr>
        <w:widowControl w:val="0"/>
        <w:tabs>
          <w:tab w:val="left" w:pos="1134"/>
        </w:tabs>
        <w:autoSpaceDE w:val="0"/>
        <w:autoSpaceDN w:val="0"/>
        <w:spacing w:line="252" w:lineRule="auto"/>
        <w:ind w:left="426" w:right="-45"/>
        <w:jc w:val="both"/>
        <w:rPr>
          <w:rFonts w:ascii="Arial" w:hAnsi="Arial" w:cs="Arial"/>
          <w:sz w:val="22"/>
        </w:rPr>
      </w:pPr>
      <w:r w:rsidRPr="004536A4">
        <w:rPr>
          <w:rFonts w:ascii="Arial" w:hAnsi="Arial" w:cs="Arial"/>
          <w:color w:val="000000"/>
          <w:sz w:val="22"/>
        </w:rPr>
        <w:t xml:space="preserve">Systems factors should be considered. This includes policies, </w:t>
      </w:r>
      <w:proofErr w:type="gramStart"/>
      <w:r w:rsidRPr="004536A4">
        <w:rPr>
          <w:rFonts w:ascii="Arial" w:hAnsi="Arial" w:cs="Arial"/>
          <w:color w:val="000000"/>
          <w:sz w:val="22"/>
        </w:rPr>
        <w:t>procedures</w:t>
      </w:r>
      <w:proofErr w:type="gramEnd"/>
      <w:r w:rsidRPr="004536A4">
        <w:rPr>
          <w:rFonts w:ascii="Arial" w:hAnsi="Arial" w:cs="Arial"/>
          <w:color w:val="000000"/>
          <w:sz w:val="22"/>
        </w:rPr>
        <w:t xml:space="preserve"> and organisational changes as well as</w:t>
      </w:r>
      <w:r>
        <w:rPr>
          <w:rFonts w:ascii="Arial" w:hAnsi="Arial" w:cs="Arial"/>
          <w:color w:val="000000"/>
          <w:sz w:val="22"/>
        </w:rPr>
        <w:t xml:space="preserve"> leadership, culture, and </w:t>
      </w:r>
      <w:r w:rsidRPr="004536A4">
        <w:rPr>
          <w:rFonts w:ascii="Arial" w:hAnsi="Arial" w:cs="Arial"/>
          <w:color w:val="000000"/>
          <w:sz w:val="22"/>
        </w:rPr>
        <w:t xml:space="preserve">human motivations (such as the impact of fear, exhaustion, overwork etc.). The </w:t>
      </w:r>
      <w:r w:rsidRPr="004536A4">
        <w:rPr>
          <w:rFonts w:ascii="Arial" w:hAnsi="Arial" w:cs="Arial"/>
          <w:sz w:val="22"/>
        </w:rPr>
        <w:t>review should consider relevant failings and good practice and policy at all levels</w:t>
      </w:r>
      <w:r>
        <w:rPr>
          <w:rFonts w:ascii="Arial" w:hAnsi="Arial" w:cs="Arial"/>
          <w:sz w:val="22"/>
        </w:rPr>
        <w:t>.</w:t>
      </w:r>
    </w:p>
    <w:bookmarkEnd w:id="0"/>
    <w:p w14:paraId="2950E450" w14:textId="77777777" w:rsidR="00922069" w:rsidRPr="004536A4" w:rsidRDefault="00922069" w:rsidP="00922069">
      <w:pPr>
        <w:ind w:left="426"/>
        <w:jc w:val="both"/>
        <w:rPr>
          <w:rFonts w:ascii="Arial" w:hAnsi="Arial" w:cs="Arial"/>
          <w:color w:val="000000"/>
          <w:sz w:val="22"/>
        </w:rPr>
      </w:pPr>
      <w:r w:rsidRPr="004536A4">
        <w:rPr>
          <w:rFonts w:ascii="Arial" w:hAnsi="Arial" w:cs="Arial"/>
          <w:color w:val="000000"/>
          <w:sz w:val="22"/>
        </w:rPr>
        <w:t xml:space="preserve">Many strong reports explicitly flag where the analysis highlights a learning point (e.g. by stating ‘Learning Point 1’). This can help make the link between the analysis and the learning points / recommendations. </w:t>
      </w:r>
    </w:p>
    <w:p w14:paraId="1F538870" w14:textId="77777777" w:rsidR="00922069" w:rsidRPr="004536A4" w:rsidRDefault="00922069" w:rsidP="00922069">
      <w:pPr>
        <w:tabs>
          <w:tab w:val="left" w:pos="426"/>
        </w:tabs>
        <w:ind w:left="426"/>
        <w:jc w:val="both"/>
        <w:rPr>
          <w:rFonts w:ascii="Arial" w:hAnsi="Arial" w:cs="Arial"/>
          <w:color w:val="000000"/>
          <w:sz w:val="22"/>
          <w:u w:val="single"/>
        </w:rPr>
      </w:pPr>
      <w:r w:rsidRPr="004536A4">
        <w:rPr>
          <w:rFonts w:ascii="Arial" w:hAnsi="Arial" w:cs="Arial"/>
          <w:color w:val="000000"/>
          <w:sz w:val="22"/>
        </w:rPr>
        <w:t>3.4</w:t>
      </w:r>
      <w:r w:rsidRPr="004536A4">
        <w:rPr>
          <w:rFonts w:ascii="Arial" w:hAnsi="Arial" w:cs="Arial"/>
          <w:color w:val="000000"/>
          <w:sz w:val="22"/>
        </w:rPr>
        <w:tab/>
      </w:r>
      <w:r w:rsidRPr="004536A4">
        <w:rPr>
          <w:rFonts w:ascii="Arial" w:hAnsi="Arial" w:cs="Arial"/>
          <w:color w:val="000000"/>
          <w:sz w:val="22"/>
          <w:u w:val="single"/>
        </w:rPr>
        <w:t>Learning Points / recommendations</w:t>
      </w:r>
    </w:p>
    <w:p w14:paraId="62A5ED14" w14:textId="77777777" w:rsidR="00922069" w:rsidRDefault="00922069" w:rsidP="00922069">
      <w:pPr>
        <w:spacing w:after="0" w:line="240" w:lineRule="auto"/>
        <w:ind w:left="426"/>
        <w:jc w:val="both"/>
        <w:rPr>
          <w:rFonts w:ascii="Arial" w:hAnsi="Arial" w:cs="Arial"/>
          <w:sz w:val="22"/>
        </w:rPr>
      </w:pPr>
      <w:r>
        <w:rPr>
          <w:rFonts w:ascii="Arial" w:hAnsi="Arial" w:cs="Arial"/>
          <w:sz w:val="22"/>
        </w:rPr>
        <w:t>This learning should be identified separately in the final report, before any recommendations. The report should also explain the link between the learning identified and the specific recommendations.</w:t>
      </w:r>
    </w:p>
    <w:p w14:paraId="1285018B" w14:textId="77777777" w:rsidR="00922069" w:rsidRPr="00632D6D" w:rsidRDefault="00922069" w:rsidP="00922069">
      <w:pPr>
        <w:spacing w:after="0" w:line="240" w:lineRule="auto"/>
        <w:ind w:left="426"/>
        <w:jc w:val="both"/>
        <w:rPr>
          <w:rFonts w:ascii="Arial" w:hAnsi="Arial" w:cs="Arial"/>
          <w:sz w:val="22"/>
        </w:rPr>
      </w:pPr>
    </w:p>
    <w:p w14:paraId="1398ECD8" w14:textId="77777777" w:rsidR="00922069" w:rsidRPr="004536A4" w:rsidRDefault="00922069" w:rsidP="00922069">
      <w:pPr>
        <w:ind w:left="426"/>
        <w:jc w:val="both"/>
        <w:rPr>
          <w:rFonts w:ascii="Arial" w:hAnsi="Arial" w:cs="Arial"/>
          <w:sz w:val="22"/>
        </w:rPr>
      </w:pPr>
      <w:r w:rsidRPr="004536A4">
        <w:rPr>
          <w:rFonts w:ascii="Arial" w:hAnsi="Arial" w:cs="Arial"/>
          <w:sz w:val="22"/>
        </w:rPr>
        <w:t>It can be useful to use headings that sum up the emerging themes and learning points. (For example, ‘Inter-agency communication’ or ‘The use of written agreements.’)</w:t>
      </w:r>
    </w:p>
    <w:p w14:paraId="6CC2C88C" w14:textId="77777777" w:rsidR="00922069" w:rsidRDefault="00922069" w:rsidP="00922069">
      <w:pPr>
        <w:pStyle w:val="FootnoteText"/>
        <w:spacing w:after="160" w:line="259" w:lineRule="auto"/>
        <w:ind w:left="426"/>
        <w:jc w:val="both"/>
        <w:rPr>
          <w:rFonts w:ascii="Arial" w:hAnsi="Arial" w:cs="Arial"/>
          <w:sz w:val="22"/>
          <w:szCs w:val="22"/>
        </w:rPr>
      </w:pPr>
      <w:r w:rsidRPr="004536A4">
        <w:rPr>
          <w:rFonts w:ascii="Arial" w:hAnsi="Arial" w:cs="Arial"/>
          <w:sz w:val="22"/>
          <w:szCs w:val="22"/>
        </w:rPr>
        <w:t xml:space="preserve">Some areas in the wider West Midlands may choose to convene a dedicated group to consider how learning points are developed into meaningful recommendations. Lead Reviewers should check the approach being taken. </w:t>
      </w:r>
    </w:p>
    <w:p w14:paraId="079497E7" w14:textId="37595E5C" w:rsidR="00922069" w:rsidRPr="004536A4" w:rsidRDefault="00922069" w:rsidP="00922069">
      <w:pPr>
        <w:pStyle w:val="FootnoteText"/>
        <w:spacing w:after="160" w:line="259" w:lineRule="auto"/>
        <w:ind w:left="426"/>
        <w:jc w:val="both"/>
        <w:rPr>
          <w:rFonts w:ascii="Arial" w:hAnsi="Arial" w:cs="Arial"/>
          <w:sz w:val="22"/>
          <w:szCs w:val="22"/>
        </w:rPr>
      </w:pPr>
      <w:r>
        <w:rPr>
          <w:rFonts w:ascii="Arial" w:hAnsi="Arial" w:cs="Arial"/>
          <w:sz w:val="22"/>
          <w:szCs w:val="22"/>
        </w:rPr>
        <w:t xml:space="preserve">Any recommendations should be </w:t>
      </w:r>
      <w:proofErr w:type="gramStart"/>
      <w:r>
        <w:rPr>
          <w:rFonts w:ascii="Arial" w:hAnsi="Arial" w:cs="Arial"/>
          <w:sz w:val="22"/>
          <w:szCs w:val="22"/>
        </w:rPr>
        <w:t>few in number</w:t>
      </w:r>
      <w:proofErr w:type="gramEnd"/>
      <w:r>
        <w:rPr>
          <w:rFonts w:ascii="Arial" w:hAnsi="Arial" w:cs="Arial"/>
          <w:sz w:val="22"/>
          <w:szCs w:val="22"/>
        </w:rPr>
        <w:t xml:space="preserve"> and focused on improving practice, rather than simply increasing bureaucracy with more procedures and rules, monitoring and control. Reviews should avoid making recommendations that are vague and general, repeating what should be standard practice, or that seek assurance around issues that should have been covered in the review itself. </w:t>
      </w:r>
    </w:p>
    <w:p w14:paraId="6A9421E7" w14:textId="77777777" w:rsidR="00922069" w:rsidRPr="004536A4" w:rsidRDefault="00922069" w:rsidP="00922069">
      <w:pPr>
        <w:ind w:left="426"/>
        <w:jc w:val="both"/>
        <w:rPr>
          <w:rFonts w:ascii="Arial" w:hAnsi="Arial" w:cs="Arial"/>
          <w:sz w:val="22"/>
        </w:rPr>
      </w:pPr>
      <w:r w:rsidRPr="004536A4">
        <w:rPr>
          <w:rFonts w:ascii="Arial" w:hAnsi="Arial" w:cs="Arial"/>
          <w:sz w:val="22"/>
        </w:rPr>
        <w:t xml:space="preserve">Recommendations should be clear and addressed to named people or organisations locally and nationally. </w:t>
      </w:r>
      <w:r>
        <w:rPr>
          <w:rFonts w:ascii="Arial" w:hAnsi="Arial" w:cs="Arial"/>
          <w:sz w:val="22"/>
        </w:rPr>
        <w:t xml:space="preserve">They should clearly articulate how change might come about and how the effectiveness of any change in practice will be assessed and measured. </w:t>
      </w:r>
    </w:p>
    <w:p w14:paraId="4FE58278" w14:textId="48BC3B5E" w:rsidR="00922069" w:rsidRPr="004536A4" w:rsidRDefault="00922069" w:rsidP="00922069">
      <w:pPr>
        <w:pStyle w:val="Heading3"/>
        <w:numPr>
          <w:ilvl w:val="0"/>
          <w:numId w:val="11"/>
        </w:numPr>
      </w:pPr>
      <w:r w:rsidRPr="004536A4">
        <w:t>Checklist – Quality Markers</w:t>
      </w:r>
    </w:p>
    <w:p w14:paraId="32CB107C" w14:textId="77777777" w:rsidR="00922069" w:rsidRPr="004536A4" w:rsidRDefault="00922069" w:rsidP="00922069">
      <w:pPr>
        <w:spacing w:before="115"/>
        <w:ind w:left="426" w:right="-45"/>
        <w:jc w:val="both"/>
        <w:rPr>
          <w:rFonts w:ascii="Arial" w:hAnsi="Arial" w:cs="Arial"/>
          <w:sz w:val="22"/>
        </w:rPr>
      </w:pPr>
      <w:r w:rsidRPr="004536A4">
        <w:rPr>
          <w:rFonts w:ascii="Arial" w:hAnsi="Arial" w:cs="Arial"/>
          <w:sz w:val="22"/>
        </w:rPr>
        <w:t>The Social Care Institute of Excellence / NSPCC ‘Quality Markers’ include seven questions that reviewers may wish to consider when drafting their report:</w:t>
      </w:r>
    </w:p>
    <w:p w14:paraId="33442530" w14:textId="77777777" w:rsidR="00922069" w:rsidRPr="004536A4" w:rsidRDefault="00922069" w:rsidP="00922069">
      <w:pPr>
        <w:pStyle w:val="ListParagraph"/>
        <w:widowControl w:val="0"/>
        <w:numPr>
          <w:ilvl w:val="0"/>
          <w:numId w:val="8"/>
        </w:numPr>
        <w:tabs>
          <w:tab w:val="left" w:pos="398"/>
        </w:tabs>
        <w:autoSpaceDE w:val="0"/>
        <w:autoSpaceDN w:val="0"/>
        <w:ind w:left="709" w:right="-46" w:hanging="283"/>
        <w:contextualSpacing w:val="0"/>
        <w:jc w:val="both"/>
        <w:rPr>
          <w:rFonts w:ascii="Arial" w:hAnsi="Arial" w:cs="Arial"/>
          <w:sz w:val="22"/>
        </w:rPr>
      </w:pPr>
      <w:r w:rsidRPr="004536A4">
        <w:rPr>
          <w:rFonts w:ascii="Arial" w:hAnsi="Arial" w:cs="Arial"/>
          <w:sz w:val="22"/>
        </w:rPr>
        <w:t xml:space="preserve">Does the structure of the report make it straightforward to identify relevant analysis and findings, </w:t>
      </w:r>
      <w:proofErr w:type="gramStart"/>
      <w:r w:rsidRPr="004536A4">
        <w:rPr>
          <w:rFonts w:ascii="Arial" w:hAnsi="Arial" w:cs="Arial"/>
          <w:sz w:val="22"/>
        </w:rPr>
        <w:t>so as to</w:t>
      </w:r>
      <w:proofErr w:type="gramEnd"/>
      <w:r w:rsidRPr="004536A4">
        <w:rPr>
          <w:rFonts w:ascii="Arial" w:hAnsi="Arial" w:cs="Arial"/>
          <w:sz w:val="22"/>
        </w:rPr>
        <w:t xml:space="preserve"> assist other local areas to identify learning that is pertinent to them and to assist the collation of learning at a national</w:t>
      </w:r>
      <w:r w:rsidRPr="004536A4">
        <w:rPr>
          <w:rFonts w:ascii="Arial" w:hAnsi="Arial" w:cs="Arial"/>
          <w:spacing w:val="-12"/>
          <w:sz w:val="22"/>
        </w:rPr>
        <w:t xml:space="preserve"> </w:t>
      </w:r>
      <w:r w:rsidRPr="004536A4">
        <w:rPr>
          <w:rFonts w:ascii="Arial" w:hAnsi="Arial" w:cs="Arial"/>
          <w:sz w:val="22"/>
        </w:rPr>
        <w:t>level?</w:t>
      </w:r>
    </w:p>
    <w:p w14:paraId="5853687F" w14:textId="77777777" w:rsidR="00922069" w:rsidRPr="004536A4" w:rsidRDefault="00922069" w:rsidP="00922069">
      <w:pPr>
        <w:pStyle w:val="ListParagraph"/>
        <w:widowControl w:val="0"/>
        <w:numPr>
          <w:ilvl w:val="0"/>
          <w:numId w:val="8"/>
        </w:numPr>
        <w:tabs>
          <w:tab w:val="left" w:pos="398"/>
        </w:tabs>
        <w:autoSpaceDE w:val="0"/>
        <w:autoSpaceDN w:val="0"/>
        <w:ind w:left="709" w:right="-46" w:hanging="283"/>
        <w:contextualSpacing w:val="0"/>
        <w:jc w:val="both"/>
        <w:rPr>
          <w:rFonts w:ascii="Arial" w:hAnsi="Arial" w:cs="Arial"/>
          <w:sz w:val="22"/>
        </w:rPr>
      </w:pPr>
      <w:r w:rsidRPr="004536A4">
        <w:rPr>
          <w:rFonts w:ascii="Arial" w:hAnsi="Arial" w:cs="Arial"/>
          <w:sz w:val="22"/>
        </w:rPr>
        <w:t>Does the amount of information provided in the report satisfy the need for privacy of family members and individual staff while providing sufficient information to make accessible the analysis, in order that it can support necessary improvement work?</w:t>
      </w:r>
    </w:p>
    <w:p w14:paraId="12DCA39C" w14:textId="77777777" w:rsidR="00922069" w:rsidRPr="004536A4" w:rsidRDefault="00922069" w:rsidP="00922069">
      <w:pPr>
        <w:pStyle w:val="ListParagraph"/>
        <w:widowControl w:val="0"/>
        <w:numPr>
          <w:ilvl w:val="0"/>
          <w:numId w:val="8"/>
        </w:numPr>
        <w:tabs>
          <w:tab w:val="left" w:pos="398"/>
        </w:tabs>
        <w:autoSpaceDE w:val="0"/>
        <w:autoSpaceDN w:val="0"/>
        <w:ind w:left="709" w:right="-46" w:hanging="283"/>
        <w:contextualSpacing w:val="0"/>
        <w:jc w:val="both"/>
        <w:rPr>
          <w:rFonts w:ascii="Arial" w:hAnsi="Arial" w:cs="Arial"/>
          <w:sz w:val="22"/>
        </w:rPr>
      </w:pPr>
      <w:r w:rsidRPr="004536A4">
        <w:rPr>
          <w:rFonts w:ascii="Arial" w:hAnsi="Arial" w:cs="Arial"/>
          <w:sz w:val="22"/>
        </w:rPr>
        <w:lastRenderedPageBreak/>
        <w:t>Does the report contain findings and/or recommendations that reflect the areas deemed as priority for</w:t>
      </w:r>
      <w:r w:rsidRPr="004536A4">
        <w:rPr>
          <w:rFonts w:ascii="Arial" w:hAnsi="Arial" w:cs="Arial"/>
          <w:spacing w:val="-3"/>
          <w:sz w:val="22"/>
        </w:rPr>
        <w:t xml:space="preserve"> </w:t>
      </w:r>
      <w:r w:rsidRPr="004536A4">
        <w:rPr>
          <w:rFonts w:ascii="Arial" w:hAnsi="Arial" w:cs="Arial"/>
          <w:sz w:val="22"/>
        </w:rPr>
        <w:t>improvement?</w:t>
      </w:r>
    </w:p>
    <w:p w14:paraId="357D587C" w14:textId="77777777" w:rsidR="00922069" w:rsidRPr="004536A4" w:rsidRDefault="00922069" w:rsidP="00922069">
      <w:pPr>
        <w:pStyle w:val="ListParagraph"/>
        <w:widowControl w:val="0"/>
        <w:numPr>
          <w:ilvl w:val="0"/>
          <w:numId w:val="8"/>
        </w:numPr>
        <w:tabs>
          <w:tab w:val="left" w:pos="398"/>
        </w:tabs>
        <w:autoSpaceDE w:val="0"/>
        <w:autoSpaceDN w:val="0"/>
        <w:ind w:left="709" w:right="-46" w:hanging="283"/>
        <w:contextualSpacing w:val="0"/>
        <w:jc w:val="both"/>
        <w:rPr>
          <w:rFonts w:ascii="Arial" w:hAnsi="Arial" w:cs="Arial"/>
          <w:sz w:val="22"/>
        </w:rPr>
      </w:pPr>
      <w:r w:rsidRPr="004536A4">
        <w:rPr>
          <w:rFonts w:ascii="Arial" w:hAnsi="Arial" w:cs="Arial"/>
          <w:sz w:val="22"/>
        </w:rPr>
        <w:t>Do these findings and/or recommendations address explanations of practice or remain only descriptive of issues identified in how professionals handled the</w:t>
      </w:r>
      <w:r w:rsidRPr="004536A4">
        <w:rPr>
          <w:rFonts w:ascii="Arial" w:hAnsi="Arial" w:cs="Arial"/>
          <w:spacing w:val="-26"/>
          <w:sz w:val="22"/>
        </w:rPr>
        <w:t xml:space="preserve"> </w:t>
      </w:r>
      <w:r w:rsidRPr="004536A4">
        <w:rPr>
          <w:rFonts w:ascii="Arial" w:hAnsi="Arial" w:cs="Arial"/>
          <w:sz w:val="22"/>
        </w:rPr>
        <w:t>case?</w:t>
      </w:r>
    </w:p>
    <w:p w14:paraId="24B86B75" w14:textId="77777777" w:rsidR="00922069" w:rsidRPr="004536A4" w:rsidRDefault="00922069" w:rsidP="00922069">
      <w:pPr>
        <w:pStyle w:val="ListParagraph"/>
        <w:widowControl w:val="0"/>
        <w:numPr>
          <w:ilvl w:val="0"/>
          <w:numId w:val="8"/>
        </w:numPr>
        <w:tabs>
          <w:tab w:val="left" w:pos="398"/>
        </w:tabs>
        <w:autoSpaceDE w:val="0"/>
        <w:autoSpaceDN w:val="0"/>
        <w:ind w:left="709" w:hanging="283"/>
        <w:contextualSpacing w:val="0"/>
        <w:jc w:val="both"/>
        <w:rPr>
          <w:rFonts w:ascii="Arial" w:hAnsi="Arial" w:cs="Arial"/>
          <w:sz w:val="22"/>
        </w:rPr>
      </w:pPr>
      <w:r w:rsidRPr="004536A4">
        <w:rPr>
          <w:rFonts w:ascii="Arial" w:hAnsi="Arial" w:cs="Arial"/>
          <w:sz w:val="22"/>
        </w:rPr>
        <w:t>Is there transparency in how conclusions have been</w:t>
      </w:r>
      <w:r w:rsidRPr="004536A4">
        <w:rPr>
          <w:rFonts w:ascii="Arial" w:hAnsi="Arial" w:cs="Arial"/>
          <w:spacing w:val="-6"/>
          <w:sz w:val="22"/>
        </w:rPr>
        <w:t xml:space="preserve"> </w:t>
      </w:r>
      <w:r w:rsidRPr="004536A4">
        <w:rPr>
          <w:rFonts w:ascii="Arial" w:hAnsi="Arial" w:cs="Arial"/>
          <w:sz w:val="22"/>
        </w:rPr>
        <w:t>reached?</w:t>
      </w:r>
    </w:p>
    <w:p w14:paraId="51FF3C3F" w14:textId="77777777" w:rsidR="00922069" w:rsidRPr="004536A4" w:rsidRDefault="00922069" w:rsidP="00922069">
      <w:pPr>
        <w:pStyle w:val="ListParagraph"/>
        <w:widowControl w:val="0"/>
        <w:numPr>
          <w:ilvl w:val="0"/>
          <w:numId w:val="8"/>
        </w:numPr>
        <w:tabs>
          <w:tab w:val="left" w:pos="398"/>
        </w:tabs>
        <w:autoSpaceDE w:val="0"/>
        <w:autoSpaceDN w:val="0"/>
        <w:ind w:left="709" w:right="-46" w:hanging="283"/>
        <w:contextualSpacing w:val="0"/>
        <w:jc w:val="both"/>
        <w:rPr>
          <w:rFonts w:ascii="Arial" w:hAnsi="Arial" w:cs="Arial"/>
          <w:sz w:val="22"/>
        </w:rPr>
      </w:pPr>
      <w:r w:rsidRPr="004536A4">
        <w:rPr>
          <w:rFonts w:ascii="Arial" w:hAnsi="Arial" w:cs="Arial"/>
          <w:sz w:val="22"/>
        </w:rPr>
        <w:t>Does the report adequately manage accessibility and explaining complex professional and organisational</w:t>
      </w:r>
      <w:r w:rsidRPr="004536A4">
        <w:rPr>
          <w:rFonts w:ascii="Arial" w:hAnsi="Arial" w:cs="Arial"/>
          <w:spacing w:val="-3"/>
          <w:sz w:val="22"/>
        </w:rPr>
        <w:t xml:space="preserve"> </w:t>
      </w:r>
      <w:r w:rsidRPr="004536A4">
        <w:rPr>
          <w:rFonts w:ascii="Arial" w:hAnsi="Arial" w:cs="Arial"/>
          <w:sz w:val="22"/>
        </w:rPr>
        <w:t>issues?</w:t>
      </w:r>
    </w:p>
    <w:p w14:paraId="47B7276F" w14:textId="77777777" w:rsidR="00922069" w:rsidRPr="004536A4" w:rsidRDefault="00922069" w:rsidP="00922069">
      <w:pPr>
        <w:pStyle w:val="ListParagraph"/>
        <w:widowControl w:val="0"/>
        <w:numPr>
          <w:ilvl w:val="0"/>
          <w:numId w:val="4"/>
        </w:numPr>
        <w:tabs>
          <w:tab w:val="left" w:pos="398"/>
        </w:tabs>
        <w:autoSpaceDE w:val="0"/>
        <w:autoSpaceDN w:val="0"/>
        <w:ind w:left="426" w:firstLine="0"/>
        <w:contextualSpacing w:val="0"/>
        <w:jc w:val="both"/>
        <w:rPr>
          <w:rFonts w:ascii="Arial" w:hAnsi="Arial" w:cs="Arial"/>
          <w:sz w:val="22"/>
        </w:rPr>
      </w:pPr>
      <w:r w:rsidRPr="004536A4">
        <w:rPr>
          <w:rFonts w:ascii="Arial" w:hAnsi="Arial" w:cs="Arial"/>
          <w:sz w:val="22"/>
        </w:rPr>
        <w:t>Is the tone and choice of words appropriate to the</w:t>
      </w:r>
      <w:r w:rsidRPr="004536A4">
        <w:rPr>
          <w:rFonts w:ascii="Arial" w:hAnsi="Arial" w:cs="Arial"/>
          <w:spacing w:val="-7"/>
          <w:sz w:val="22"/>
        </w:rPr>
        <w:t xml:space="preserve"> </w:t>
      </w:r>
      <w:r w:rsidRPr="004536A4">
        <w:rPr>
          <w:rFonts w:ascii="Arial" w:hAnsi="Arial" w:cs="Arial"/>
          <w:sz w:val="22"/>
        </w:rPr>
        <w:t>review?</w:t>
      </w:r>
    </w:p>
    <w:p w14:paraId="5870B267" w14:textId="77777777" w:rsidR="00922069" w:rsidRDefault="00922069" w:rsidP="00922069">
      <w:pPr>
        <w:tabs>
          <w:tab w:val="left" w:pos="-720"/>
        </w:tabs>
        <w:suppressAutoHyphens/>
        <w:spacing w:after="0" w:line="240" w:lineRule="auto"/>
        <w:ind w:right="720"/>
        <w:jc w:val="both"/>
        <w:rPr>
          <w:rFonts w:ascii="Arial" w:hAnsi="Arial" w:cs="Arial"/>
          <w:bCs/>
          <w:sz w:val="22"/>
        </w:rPr>
      </w:pPr>
    </w:p>
    <w:p w14:paraId="7678F487" w14:textId="77777777" w:rsidR="00922069" w:rsidRDefault="00922069" w:rsidP="00922069">
      <w:pPr>
        <w:tabs>
          <w:tab w:val="left" w:pos="-720"/>
        </w:tabs>
        <w:suppressAutoHyphens/>
        <w:spacing w:after="0" w:line="240" w:lineRule="auto"/>
        <w:ind w:right="720"/>
        <w:jc w:val="both"/>
        <w:rPr>
          <w:rFonts w:ascii="Arial" w:hAnsi="Arial" w:cs="Arial"/>
          <w:bCs/>
          <w:sz w:val="22"/>
        </w:rPr>
      </w:pPr>
    </w:p>
    <w:p w14:paraId="1949DA74" w14:textId="77777777" w:rsidR="00922069" w:rsidRPr="00F267B9" w:rsidRDefault="00922069" w:rsidP="00922069">
      <w:pPr>
        <w:tabs>
          <w:tab w:val="left" w:pos="-720"/>
        </w:tabs>
        <w:suppressAutoHyphens/>
        <w:spacing w:after="0" w:line="240" w:lineRule="auto"/>
        <w:ind w:right="720"/>
        <w:jc w:val="both"/>
        <w:rPr>
          <w:rFonts w:ascii="Arial" w:hAnsi="Arial" w:cs="Arial"/>
          <w:bCs/>
          <w:spacing w:val="-3"/>
          <w:sz w:val="22"/>
        </w:rPr>
      </w:pPr>
    </w:p>
    <w:p w14:paraId="414E4DE9" w14:textId="77777777" w:rsidR="00922069" w:rsidRPr="00EA341F" w:rsidRDefault="00922069" w:rsidP="00922069">
      <w:pPr>
        <w:ind w:left="851" w:hanging="851"/>
        <w:rPr>
          <w:rFonts w:ascii="Trebuchet MS" w:hAnsi="Trebuchet MS"/>
          <w:b/>
          <w:szCs w:val="24"/>
        </w:rPr>
      </w:pPr>
    </w:p>
    <w:p w14:paraId="073C950C" w14:textId="77777777" w:rsidR="00451F3B" w:rsidRDefault="00451F3B"/>
    <w:sectPr w:rsidR="00451F3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EC2E" w14:textId="77777777" w:rsidR="00922069" w:rsidRDefault="00922069" w:rsidP="00922069">
      <w:pPr>
        <w:spacing w:after="0" w:line="240" w:lineRule="auto"/>
      </w:pPr>
      <w:r>
        <w:separator/>
      </w:r>
    </w:p>
  </w:endnote>
  <w:endnote w:type="continuationSeparator" w:id="0">
    <w:p w14:paraId="48A3ACBE" w14:textId="77777777" w:rsidR="00922069" w:rsidRDefault="00922069" w:rsidP="0092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52F3" w14:textId="77777777" w:rsidR="00922069" w:rsidRDefault="00922069" w:rsidP="00922069">
      <w:pPr>
        <w:spacing w:after="0" w:line="240" w:lineRule="auto"/>
      </w:pPr>
      <w:r>
        <w:separator/>
      </w:r>
    </w:p>
  </w:footnote>
  <w:footnote w:type="continuationSeparator" w:id="0">
    <w:p w14:paraId="53455919" w14:textId="77777777" w:rsidR="00922069" w:rsidRDefault="00922069" w:rsidP="00922069">
      <w:pPr>
        <w:spacing w:after="0" w:line="240" w:lineRule="auto"/>
      </w:pPr>
      <w:r>
        <w:continuationSeparator/>
      </w:r>
    </w:p>
  </w:footnote>
  <w:footnote w:id="1">
    <w:p w14:paraId="740FBF34" w14:textId="77777777" w:rsidR="00922069" w:rsidRDefault="00922069" w:rsidP="00922069">
      <w:pPr>
        <w:pStyle w:val="FootnoteText"/>
        <w:jc w:val="both"/>
      </w:pPr>
      <w:r>
        <w:rPr>
          <w:rStyle w:val="FootnoteReference"/>
          <w:rFonts w:ascii="Arial" w:hAnsi="Arial" w:cs="Arial"/>
        </w:rPr>
        <w:footnoteRef/>
      </w:r>
      <w:r>
        <w:rPr>
          <w:rFonts w:ascii="Arial" w:hAnsi="Arial" w:cs="Arial"/>
        </w:rPr>
        <w:t xml:space="preserve"> This definition is taken from the Practice Guidance issued by the National Child Safeguarding Review Panel on 5 April 2019. </w:t>
      </w:r>
    </w:p>
  </w:footnote>
  <w:footnote w:id="2">
    <w:p w14:paraId="1B272CBF" w14:textId="77777777" w:rsidR="00922069" w:rsidRDefault="00922069" w:rsidP="00922069">
      <w:pPr>
        <w:pStyle w:val="FootnoteText"/>
        <w:jc w:val="both"/>
      </w:pPr>
      <w:r w:rsidRPr="000C4935">
        <w:rPr>
          <w:rStyle w:val="FootnoteReference"/>
          <w:rFonts w:ascii="Arial" w:hAnsi="Arial" w:cs="Arial"/>
        </w:rPr>
        <w:footnoteRef/>
      </w:r>
      <w:r w:rsidRPr="000C4935">
        <w:rPr>
          <w:rFonts w:ascii="Arial" w:hAnsi="Arial" w:cs="Arial"/>
        </w:rPr>
        <w:t xml:space="preserve"> Some areas in the wider West Midlands may choose to convene a dedicated group to consider the learning and how this can be developed into meaningful recommendations. </w:t>
      </w:r>
      <w:r>
        <w:rPr>
          <w:rFonts w:ascii="Arial" w:hAnsi="Arial" w:cs="Arial"/>
        </w:rPr>
        <w:t xml:space="preserve">Lead Reviewers should check the approach being taken and </w:t>
      </w:r>
      <w:proofErr w:type="gramStart"/>
      <w:r>
        <w:rPr>
          <w:rFonts w:ascii="Arial" w:hAnsi="Arial" w:cs="Arial"/>
        </w:rPr>
        <w:t>whether or not</w:t>
      </w:r>
      <w:proofErr w:type="gramEnd"/>
      <w:r>
        <w:rPr>
          <w:rFonts w:ascii="Arial" w:hAnsi="Arial" w:cs="Arial"/>
        </w:rPr>
        <w:t xml:space="preserve"> recommendations are required</w:t>
      </w:r>
      <w:r w:rsidRPr="000C4935">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A8F5" w14:textId="16CD47C7" w:rsidR="00922069" w:rsidRDefault="00922069">
    <w:pPr>
      <w:pStyle w:val="Header"/>
    </w:pPr>
    <w:r w:rsidRPr="0013050F">
      <w:rPr>
        <w:rFonts w:ascii="Arial" w:hAnsi="Arial" w:cs="Arial"/>
        <w:b/>
        <w:bCs/>
        <w:noProof/>
        <w:sz w:val="22"/>
      </w:rPr>
      <w:drawing>
        <wp:anchor distT="0" distB="0" distL="114300" distR="114300" simplePos="0" relativeHeight="251659264" behindDoc="0" locked="0" layoutInCell="1" allowOverlap="1" wp14:anchorId="5C474827" wp14:editId="6E79741C">
          <wp:simplePos x="0" y="0"/>
          <wp:positionH relativeFrom="column">
            <wp:posOffset>4282440</wp:posOffset>
          </wp:positionH>
          <wp:positionV relativeFrom="paragraph">
            <wp:posOffset>-244475</wp:posOffset>
          </wp:positionV>
          <wp:extent cx="1988820" cy="666115"/>
          <wp:effectExtent l="0" t="0" r="0" b="635"/>
          <wp:wrapSquare wrapText="bothSides"/>
          <wp:docPr id="619391574" name="Picture 1" descr="Logo North Somerset Safeguarding Children Partnersh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9391574" name="Picture 1" descr="Logo North Somerset Safeguarding Children Partnershi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666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A94"/>
    <w:multiLevelType w:val="hybridMultilevel"/>
    <w:tmpl w:val="56626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DC5DDF"/>
    <w:multiLevelType w:val="hybridMultilevel"/>
    <w:tmpl w:val="14D477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F99060C"/>
    <w:multiLevelType w:val="hybridMultilevel"/>
    <w:tmpl w:val="74E63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814DEE"/>
    <w:multiLevelType w:val="hybridMultilevel"/>
    <w:tmpl w:val="DCA67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2EFE1426"/>
    <w:multiLevelType w:val="hybridMultilevel"/>
    <w:tmpl w:val="9244C254"/>
    <w:lvl w:ilvl="0" w:tplc="9A063F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45676"/>
    <w:multiLevelType w:val="hybridMultilevel"/>
    <w:tmpl w:val="4FEA4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960DE9"/>
    <w:multiLevelType w:val="hybridMultilevel"/>
    <w:tmpl w:val="A7642128"/>
    <w:lvl w:ilvl="0" w:tplc="0809000F">
      <w:start w:val="1"/>
      <w:numFmt w:val="decimal"/>
      <w:lvlText w:val="%1."/>
      <w:lvlJc w:val="left"/>
      <w:pPr>
        <w:ind w:left="948" w:hanging="360"/>
      </w:pPr>
      <w:rPr>
        <w:rFonts w:cs="Times New Roman"/>
      </w:rPr>
    </w:lvl>
    <w:lvl w:ilvl="1" w:tplc="08090019" w:tentative="1">
      <w:start w:val="1"/>
      <w:numFmt w:val="lowerLetter"/>
      <w:lvlText w:val="%2."/>
      <w:lvlJc w:val="left"/>
      <w:pPr>
        <w:ind w:left="1668" w:hanging="360"/>
      </w:pPr>
      <w:rPr>
        <w:rFonts w:cs="Times New Roman"/>
      </w:rPr>
    </w:lvl>
    <w:lvl w:ilvl="2" w:tplc="0809001B" w:tentative="1">
      <w:start w:val="1"/>
      <w:numFmt w:val="lowerRoman"/>
      <w:lvlText w:val="%3."/>
      <w:lvlJc w:val="right"/>
      <w:pPr>
        <w:ind w:left="2388" w:hanging="180"/>
      </w:pPr>
      <w:rPr>
        <w:rFonts w:cs="Times New Roman"/>
      </w:rPr>
    </w:lvl>
    <w:lvl w:ilvl="3" w:tplc="0809000F" w:tentative="1">
      <w:start w:val="1"/>
      <w:numFmt w:val="decimal"/>
      <w:lvlText w:val="%4."/>
      <w:lvlJc w:val="left"/>
      <w:pPr>
        <w:ind w:left="3108" w:hanging="360"/>
      </w:pPr>
      <w:rPr>
        <w:rFonts w:cs="Times New Roman"/>
      </w:rPr>
    </w:lvl>
    <w:lvl w:ilvl="4" w:tplc="08090019" w:tentative="1">
      <w:start w:val="1"/>
      <w:numFmt w:val="lowerLetter"/>
      <w:lvlText w:val="%5."/>
      <w:lvlJc w:val="left"/>
      <w:pPr>
        <w:ind w:left="3828" w:hanging="360"/>
      </w:pPr>
      <w:rPr>
        <w:rFonts w:cs="Times New Roman"/>
      </w:rPr>
    </w:lvl>
    <w:lvl w:ilvl="5" w:tplc="0809001B" w:tentative="1">
      <w:start w:val="1"/>
      <w:numFmt w:val="lowerRoman"/>
      <w:lvlText w:val="%6."/>
      <w:lvlJc w:val="right"/>
      <w:pPr>
        <w:ind w:left="4548" w:hanging="180"/>
      </w:pPr>
      <w:rPr>
        <w:rFonts w:cs="Times New Roman"/>
      </w:rPr>
    </w:lvl>
    <w:lvl w:ilvl="6" w:tplc="0809000F" w:tentative="1">
      <w:start w:val="1"/>
      <w:numFmt w:val="decimal"/>
      <w:lvlText w:val="%7."/>
      <w:lvlJc w:val="left"/>
      <w:pPr>
        <w:ind w:left="5268" w:hanging="360"/>
      </w:pPr>
      <w:rPr>
        <w:rFonts w:cs="Times New Roman"/>
      </w:rPr>
    </w:lvl>
    <w:lvl w:ilvl="7" w:tplc="08090019" w:tentative="1">
      <w:start w:val="1"/>
      <w:numFmt w:val="lowerLetter"/>
      <w:lvlText w:val="%8."/>
      <w:lvlJc w:val="left"/>
      <w:pPr>
        <w:ind w:left="5988" w:hanging="360"/>
      </w:pPr>
      <w:rPr>
        <w:rFonts w:cs="Times New Roman"/>
      </w:rPr>
    </w:lvl>
    <w:lvl w:ilvl="8" w:tplc="0809001B" w:tentative="1">
      <w:start w:val="1"/>
      <w:numFmt w:val="lowerRoman"/>
      <w:lvlText w:val="%9."/>
      <w:lvlJc w:val="right"/>
      <w:pPr>
        <w:ind w:left="6708" w:hanging="180"/>
      </w:pPr>
      <w:rPr>
        <w:rFonts w:cs="Times New Roman"/>
      </w:rPr>
    </w:lvl>
  </w:abstractNum>
  <w:abstractNum w:abstractNumId="7" w15:restartNumberingAfterBreak="0">
    <w:nsid w:val="509243B3"/>
    <w:multiLevelType w:val="hybridMultilevel"/>
    <w:tmpl w:val="644A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hanging="360"/>
      </w:pPr>
      <w:rPr>
        <w:rFonts w:ascii="Courier New" w:hAnsi="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8" w15:restartNumberingAfterBreak="0">
    <w:nsid w:val="54504C1B"/>
    <w:multiLevelType w:val="hybridMultilevel"/>
    <w:tmpl w:val="B756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F5E32"/>
    <w:multiLevelType w:val="hybridMultilevel"/>
    <w:tmpl w:val="7F6CF2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E43245"/>
    <w:multiLevelType w:val="hybridMultilevel"/>
    <w:tmpl w:val="13DC6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7769025">
    <w:abstractNumId w:val="5"/>
  </w:num>
  <w:num w:numId="2" w16cid:durableId="1427269004">
    <w:abstractNumId w:val="2"/>
  </w:num>
  <w:num w:numId="3" w16cid:durableId="125322531">
    <w:abstractNumId w:val="7"/>
  </w:num>
  <w:num w:numId="4" w16cid:durableId="370880306">
    <w:abstractNumId w:val="3"/>
  </w:num>
  <w:num w:numId="5" w16cid:durableId="1291859643">
    <w:abstractNumId w:val="9"/>
  </w:num>
  <w:num w:numId="6" w16cid:durableId="1795950926">
    <w:abstractNumId w:val="8"/>
  </w:num>
  <w:num w:numId="7" w16cid:durableId="597367031">
    <w:abstractNumId w:val="6"/>
  </w:num>
  <w:num w:numId="8" w16cid:durableId="32115799">
    <w:abstractNumId w:val="1"/>
  </w:num>
  <w:num w:numId="9" w16cid:durableId="683631464">
    <w:abstractNumId w:val="4"/>
  </w:num>
  <w:num w:numId="10" w16cid:durableId="1466700587">
    <w:abstractNumId w:val="0"/>
  </w:num>
  <w:num w:numId="11" w16cid:durableId="406370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69"/>
    <w:rsid w:val="00062C16"/>
    <w:rsid w:val="00451F3B"/>
    <w:rsid w:val="00922069"/>
    <w:rsid w:val="00E51D7D"/>
    <w:rsid w:val="00FC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c00000"/>
    </o:shapedefaults>
    <o:shapelayout v:ext="edit">
      <o:idmap v:ext="edit" data="1"/>
    </o:shapelayout>
  </w:shapeDefaults>
  <w:decimalSymbol w:val="."/>
  <w:listSeparator w:val=","/>
  <w14:docId w14:val="44711D65"/>
  <w15:chartTrackingRefBased/>
  <w15:docId w15:val="{3ADCBEAB-6C58-4DB9-A361-5D441CE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69"/>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922069"/>
    <w:pPr>
      <w:keepNext/>
      <w:keepLines/>
      <w:spacing w:before="240" w:after="0"/>
      <w:jc w:val="center"/>
      <w:outlineLvl w:val="0"/>
    </w:pPr>
    <w:rPr>
      <w:rFonts w:ascii="Arial" w:eastAsiaTheme="majorEastAsia" w:hAnsi="Arial" w:cstheme="majorBidi"/>
      <w:b/>
      <w:color w:val="538135" w:themeColor="accent6" w:themeShade="BF"/>
      <w:sz w:val="36"/>
      <w:szCs w:val="32"/>
    </w:rPr>
  </w:style>
  <w:style w:type="paragraph" w:styleId="Heading2">
    <w:name w:val="heading 2"/>
    <w:basedOn w:val="Normal"/>
    <w:next w:val="Normal"/>
    <w:link w:val="Heading2Char"/>
    <w:uiPriority w:val="9"/>
    <w:unhideWhenUsed/>
    <w:qFormat/>
    <w:rsid w:val="00922069"/>
    <w:pPr>
      <w:keepNext/>
      <w:keepLines/>
      <w:spacing w:before="40" w:after="0"/>
      <w:jc w:val="center"/>
      <w:outlineLvl w:val="1"/>
    </w:pPr>
    <w:rPr>
      <w:rFonts w:ascii="Arial" w:eastAsiaTheme="majorEastAsia" w:hAnsi="Arial" w:cstheme="majorBidi"/>
      <w:b/>
      <w:color w:val="538135" w:themeColor="accent6" w:themeShade="BF"/>
      <w:sz w:val="28"/>
      <w:szCs w:val="26"/>
    </w:rPr>
  </w:style>
  <w:style w:type="paragraph" w:styleId="Heading3">
    <w:name w:val="heading 3"/>
    <w:basedOn w:val="Normal"/>
    <w:next w:val="Normal"/>
    <w:link w:val="Heading3Char"/>
    <w:uiPriority w:val="9"/>
    <w:unhideWhenUsed/>
    <w:qFormat/>
    <w:rsid w:val="00922069"/>
    <w:pPr>
      <w:keepNext/>
      <w:keepLines/>
      <w:spacing w:before="40" w:after="0"/>
      <w:outlineLvl w:val="2"/>
    </w:pPr>
    <w:rPr>
      <w:rFonts w:ascii="Arial" w:eastAsiaTheme="majorEastAsia" w:hAnsi="Arial" w:cstheme="maj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922069"/>
    <w:pPr>
      <w:ind w:left="720"/>
      <w:contextualSpacing/>
    </w:pPr>
  </w:style>
  <w:style w:type="character" w:styleId="FootnoteReference">
    <w:name w:val="footnote reference"/>
    <w:uiPriority w:val="99"/>
    <w:semiHidden/>
    <w:unhideWhenUsed/>
    <w:rsid w:val="00922069"/>
    <w:rPr>
      <w:vertAlign w:val="superscript"/>
    </w:r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link w:val="ListParagraph"/>
    <w:uiPriority w:val="34"/>
    <w:qFormat/>
    <w:locked/>
    <w:rsid w:val="00922069"/>
    <w:rPr>
      <w:rFonts w:ascii="Times New Roman" w:eastAsia="Times New Roman" w:hAnsi="Times New Roman" w:cs="Times New Roman"/>
      <w:kern w:val="0"/>
      <w:sz w:val="24"/>
      <w14:ligatures w14:val="none"/>
    </w:rPr>
  </w:style>
  <w:style w:type="paragraph" w:styleId="FootnoteText">
    <w:name w:val="footnote text"/>
    <w:basedOn w:val="Normal"/>
    <w:link w:val="FootnoteTextChar"/>
    <w:uiPriority w:val="99"/>
    <w:unhideWhenUsed/>
    <w:rsid w:val="00922069"/>
    <w:pPr>
      <w:spacing w:after="0" w:line="240" w:lineRule="auto"/>
    </w:pPr>
    <w:rPr>
      <w:sz w:val="20"/>
      <w:szCs w:val="20"/>
    </w:rPr>
  </w:style>
  <w:style w:type="character" w:customStyle="1" w:styleId="FootnoteTextChar">
    <w:name w:val="Footnote Text Char"/>
    <w:basedOn w:val="DefaultParagraphFont"/>
    <w:link w:val="FootnoteText"/>
    <w:uiPriority w:val="99"/>
    <w:rsid w:val="00922069"/>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922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069"/>
    <w:rPr>
      <w:rFonts w:ascii="Times New Roman" w:eastAsia="Times New Roman" w:hAnsi="Times New Roman" w:cs="Times New Roman"/>
      <w:kern w:val="0"/>
      <w:sz w:val="24"/>
      <w14:ligatures w14:val="none"/>
    </w:rPr>
  </w:style>
  <w:style w:type="paragraph" w:styleId="Footer">
    <w:name w:val="footer"/>
    <w:basedOn w:val="Normal"/>
    <w:link w:val="FooterChar"/>
    <w:uiPriority w:val="99"/>
    <w:unhideWhenUsed/>
    <w:rsid w:val="00922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069"/>
    <w:rPr>
      <w:rFonts w:ascii="Times New Roman" w:eastAsia="Times New Roman" w:hAnsi="Times New Roman" w:cs="Times New Roman"/>
      <w:kern w:val="0"/>
      <w:sz w:val="24"/>
      <w14:ligatures w14:val="none"/>
    </w:rPr>
  </w:style>
  <w:style w:type="character" w:customStyle="1" w:styleId="Heading1Char">
    <w:name w:val="Heading 1 Char"/>
    <w:basedOn w:val="DefaultParagraphFont"/>
    <w:link w:val="Heading1"/>
    <w:uiPriority w:val="9"/>
    <w:rsid w:val="00922069"/>
    <w:rPr>
      <w:rFonts w:ascii="Arial" w:eastAsiaTheme="majorEastAsia" w:hAnsi="Arial" w:cstheme="majorBidi"/>
      <w:b/>
      <w:color w:val="538135" w:themeColor="accent6" w:themeShade="BF"/>
      <w:kern w:val="0"/>
      <w:sz w:val="36"/>
      <w:szCs w:val="32"/>
      <w14:ligatures w14:val="none"/>
    </w:rPr>
  </w:style>
  <w:style w:type="character" w:customStyle="1" w:styleId="Heading2Char">
    <w:name w:val="Heading 2 Char"/>
    <w:basedOn w:val="DefaultParagraphFont"/>
    <w:link w:val="Heading2"/>
    <w:uiPriority w:val="9"/>
    <w:rsid w:val="00922069"/>
    <w:rPr>
      <w:rFonts w:ascii="Arial" w:eastAsiaTheme="majorEastAsia" w:hAnsi="Arial" w:cstheme="majorBidi"/>
      <w:b/>
      <w:color w:val="538135" w:themeColor="accent6" w:themeShade="BF"/>
      <w:kern w:val="0"/>
      <w:sz w:val="28"/>
      <w:szCs w:val="26"/>
      <w14:ligatures w14:val="none"/>
    </w:rPr>
  </w:style>
  <w:style w:type="character" w:customStyle="1" w:styleId="Heading3Char">
    <w:name w:val="Heading 3 Char"/>
    <w:basedOn w:val="DefaultParagraphFont"/>
    <w:link w:val="Heading3"/>
    <w:uiPriority w:val="9"/>
    <w:rsid w:val="00922069"/>
    <w:rPr>
      <w:rFonts w:ascii="Arial" w:eastAsiaTheme="majorEastAsia" w:hAnsi="Arial" w:cstheme="majorBidi"/>
      <w:b/>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A0ADDBE21DD40A7CEBC61A13B137C" ma:contentTypeVersion="6" ma:contentTypeDescription="Create a new document." ma:contentTypeScope="" ma:versionID="70d77ce41c9521f8287f727bed805cce">
  <xsd:schema xmlns:xsd="http://www.w3.org/2001/XMLSchema" xmlns:xs="http://www.w3.org/2001/XMLSchema" xmlns:p="http://schemas.microsoft.com/office/2006/metadata/properties" xmlns:ns2="dbd39bba-1312-4f2a-9eb3-6c2aaf3dee89" xmlns:ns3="eaa5072b-6ad4-4227-99a7-e100b62db14c" targetNamespace="http://schemas.microsoft.com/office/2006/metadata/properties" ma:root="true" ma:fieldsID="f310f8634a8232dccaf3985022f9dd55" ns2:_="" ns3:_="">
    <xsd:import namespace="dbd39bba-1312-4f2a-9eb3-6c2aaf3dee89"/>
    <xsd:import namespace="eaa5072b-6ad4-4227-99a7-e100b62db1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39bba-1312-4f2a-9eb3-6c2aaf3d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5072b-6ad4-4227-99a7-e100b62db1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FBA13-396D-4777-B846-8DD4E55F8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1255A-879C-4B1C-AF63-102B4E359555}">
  <ds:schemaRefs>
    <ds:schemaRef ds:uri="http://schemas.microsoft.com/sharepoint/v3/contenttype/forms"/>
  </ds:schemaRefs>
</ds:datastoreItem>
</file>

<file path=customXml/itemProps3.xml><?xml version="1.0" encoding="utf-8"?>
<ds:datastoreItem xmlns:ds="http://schemas.openxmlformats.org/officeDocument/2006/customXml" ds:itemID="{FF4D9294-96A0-407E-8757-117EBA2C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39bba-1312-4f2a-9eb3-6c2aaf3dee89"/>
    <ds:schemaRef ds:uri="eaa5072b-6ad4-4227-99a7-e100b62d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1945</Words>
  <Characters>11089</Characters>
  <Application>Microsoft Office Word</Application>
  <DocSecurity>4</DocSecurity>
  <Lines>92</Lines>
  <Paragraphs>26</Paragraphs>
  <ScaleCrop>false</ScaleCrop>
  <Company>North Somerset Council</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Chadwick</dc:creator>
  <cp:keywords/>
  <dc:description/>
  <cp:lastModifiedBy>Rachel Dunston</cp:lastModifiedBy>
  <cp:revision>2</cp:revision>
  <dcterms:created xsi:type="dcterms:W3CDTF">2024-05-07T13:22:00Z</dcterms:created>
  <dcterms:modified xsi:type="dcterms:W3CDTF">2024-05-07T13:22:00Z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0x010100FC2A0ADDBE21DD40A7CEBC61A13B137C</vt:lpwstr>
  </property>
</Properties>
</file>