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0AAB" w14:textId="2EF37E63" w:rsidR="00557C82" w:rsidRPr="00557C82" w:rsidRDefault="00557C82" w:rsidP="00557C82">
      <w:pPr>
        <w:pStyle w:val="Heading1"/>
        <w:rPr>
          <w:rFonts w:cs="Arial"/>
        </w:rPr>
      </w:pPr>
      <w:r w:rsidRPr="00557C82">
        <w:rPr>
          <w:rFonts w:cs="Arial"/>
          <w:noProof/>
        </w:rPr>
        <w:t>Document 3:  Agenda for a Rapid Review Meeting including Rapid Review Template</w:t>
      </w:r>
    </w:p>
    <w:p w14:paraId="78184624" w14:textId="77777777" w:rsidR="00557C82" w:rsidRPr="00557C82" w:rsidRDefault="00557C82" w:rsidP="00557C82">
      <w:pPr>
        <w:rPr>
          <w:rFonts w:ascii="Arial" w:hAnsi="Arial" w:cs="Arial"/>
          <w:bCs/>
          <w:color w:val="525252"/>
        </w:rPr>
      </w:pPr>
    </w:p>
    <w:p w14:paraId="1CD1BF49" w14:textId="0F0BD33B" w:rsidR="00557C82" w:rsidRPr="00557C82" w:rsidRDefault="00557C82" w:rsidP="00557C82">
      <w:pPr>
        <w:jc w:val="both"/>
        <w:rPr>
          <w:rFonts w:ascii="Arial" w:hAnsi="Arial" w:cs="Arial"/>
          <w:b/>
        </w:rPr>
      </w:pPr>
      <w:r>
        <w:rPr>
          <w:rFonts w:ascii="Arial" w:hAnsi="Arial" w:cs="Arial"/>
          <w:b/>
        </w:rPr>
        <w:t xml:space="preserve">Report of Rapid Review Decisions and Recommendations for submission to National Child Safeguarding Practice Review Panel </w:t>
      </w:r>
    </w:p>
    <w:p w14:paraId="35A40D37" w14:textId="77777777" w:rsidR="00557C82" w:rsidRPr="00557C82" w:rsidRDefault="00557C82" w:rsidP="00557C82">
      <w:pPr>
        <w:pStyle w:val="Heading2"/>
        <w:spacing w:after="240"/>
      </w:pPr>
      <w:r w:rsidRPr="00557C82">
        <w:t xml:space="preserve">Purpose of the Rapid Review </w:t>
      </w:r>
    </w:p>
    <w:p w14:paraId="719BCB92" w14:textId="77777777" w:rsidR="00557C82" w:rsidRPr="00557C82" w:rsidRDefault="00557C82" w:rsidP="00557C82">
      <w:pPr>
        <w:jc w:val="both"/>
        <w:rPr>
          <w:rFonts w:ascii="Arial" w:hAnsi="Arial" w:cs="Arial"/>
        </w:rPr>
      </w:pPr>
      <w:r w:rsidRPr="00557C82">
        <w:rPr>
          <w:rFonts w:ascii="Arial" w:hAnsi="Arial" w:cs="Arial"/>
        </w:rPr>
        <w:t xml:space="preserve">In line with Working Together 2018, the aim of this rapid review is to enable safeguarding partners to:  </w:t>
      </w:r>
    </w:p>
    <w:p w14:paraId="00DDA305" w14:textId="77777777" w:rsidR="00557C82" w:rsidRPr="00557C82" w:rsidRDefault="00557C82" w:rsidP="00557C82">
      <w:pPr>
        <w:pStyle w:val="ListParagraph"/>
        <w:numPr>
          <w:ilvl w:val="0"/>
          <w:numId w:val="2"/>
        </w:numPr>
        <w:spacing w:after="0" w:line="240" w:lineRule="auto"/>
        <w:ind w:left="426"/>
        <w:jc w:val="both"/>
        <w:rPr>
          <w:rFonts w:ascii="Arial" w:hAnsi="Arial" w:cs="Arial"/>
        </w:rPr>
      </w:pPr>
      <w:r w:rsidRPr="00557C82">
        <w:rPr>
          <w:rFonts w:ascii="Arial" w:hAnsi="Arial" w:cs="Arial"/>
        </w:rPr>
        <w:t xml:space="preserve">gather the facts about the case, as far as can be readily established: </w:t>
      </w:r>
    </w:p>
    <w:p w14:paraId="51C39769" w14:textId="77777777" w:rsidR="00557C82" w:rsidRPr="00557C82" w:rsidRDefault="00557C82" w:rsidP="00557C82">
      <w:pPr>
        <w:pStyle w:val="ListParagraph"/>
        <w:numPr>
          <w:ilvl w:val="0"/>
          <w:numId w:val="2"/>
        </w:numPr>
        <w:spacing w:after="0" w:line="240" w:lineRule="auto"/>
        <w:ind w:left="426"/>
        <w:jc w:val="both"/>
        <w:rPr>
          <w:rFonts w:ascii="Arial" w:hAnsi="Arial" w:cs="Arial"/>
        </w:rPr>
      </w:pPr>
      <w:r w:rsidRPr="00557C82">
        <w:rPr>
          <w:rFonts w:ascii="Arial" w:hAnsi="Arial" w:cs="Arial"/>
        </w:rPr>
        <w:t xml:space="preserve">discuss whether there is any immediate action needed to ensure children’s safety and share any learning appropriately: </w:t>
      </w:r>
    </w:p>
    <w:p w14:paraId="57947182" w14:textId="77777777" w:rsidR="00557C82" w:rsidRPr="00557C82" w:rsidRDefault="00557C82" w:rsidP="00557C82">
      <w:pPr>
        <w:pStyle w:val="ListParagraph"/>
        <w:numPr>
          <w:ilvl w:val="0"/>
          <w:numId w:val="2"/>
        </w:numPr>
        <w:spacing w:after="0" w:line="240" w:lineRule="auto"/>
        <w:ind w:left="426"/>
        <w:jc w:val="both"/>
        <w:rPr>
          <w:rFonts w:ascii="Arial" w:hAnsi="Arial" w:cs="Arial"/>
        </w:rPr>
      </w:pPr>
      <w:r w:rsidRPr="00557C82">
        <w:rPr>
          <w:rFonts w:ascii="Arial" w:hAnsi="Arial" w:cs="Arial"/>
        </w:rPr>
        <w:t xml:space="preserve">consider the potential for identifying improvements to safeguard and promote the welfare of children:  </w:t>
      </w:r>
    </w:p>
    <w:p w14:paraId="74D36FC6" w14:textId="77777777" w:rsidR="00557C82" w:rsidRPr="00557C82" w:rsidRDefault="00557C82" w:rsidP="00557C82">
      <w:pPr>
        <w:pStyle w:val="ListParagraph"/>
        <w:numPr>
          <w:ilvl w:val="0"/>
          <w:numId w:val="2"/>
        </w:numPr>
        <w:spacing w:after="0" w:line="240" w:lineRule="auto"/>
        <w:ind w:left="426"/>
        <w:jc w:val="both"/>
        <w:rPr>
          <w:rFonts w:ascii="Arial" w:hAnsi="Arial" w:cs="Arial"/>
        </w:rPr>
      </w:pPr>
      <w:r w:rsidRPr="00557C82">
        <w:rPr>
          <w:rFonts w:ascii="Arial" w:hAnsi="Arial" w:cs="Arial"/>
        </w:rPr>
        <w:t xml:space="preserve">decide what steps to take next, including </w:t>
      </w:r>
      <w:proofErr w:type="gramStart"/>
      <w:r w:rsidRPr="00557C82">
        <w:rPr>
          <w:rFonts w:ascii="Arial" w:hAnsi="Arial" w:cs="Arial"/>
        </w:rPr>
        <w:t>whether or not</w:t>
      </w:r>
      <w:proofErr w:type="gramEnd"/>
      <w:r w:rsidRPr="00557C82">
        <w:rPr>
          <w:rFonts w:ascii="Arial" w:hAnsi="Arial" w:cs="Arial"/>
        </w:rPr>
        <w:t xml:space="preserve"> to undertake a child safeguarding practice review. </w:t>
      </w:r>
    </w:p>
    <w:p w14:paraId="6E74002E" w14:textId="77777777" w:rsidR="00557C82" w:rsidRPr="00557C82" w:rsidRDefault="00557C82" w:rsidP="00557C82">
      <w:pPr>
        <w:jc w:val="both"/>
        <w:rPr>
          <w:rFonts w:ascii="Arial" w:hAnsi="Arial" w:cs="Arial"/>
        </w:rPr>
      </w:pPr>
    </w:p>
    <w:p w14:paraId="7337CB49" w14:textId="77777777" w:rsidR="00557C82" w:rsidRPr="00557C82" w:rsidRDefault="00557C82" w:rsidP="00557C82">
      <w:pPr>
        <w:pStyle w:val="Heading2"/>
      </w:pPr>
      <w:r w:rsidRPr="00557C82">
        <w:t xml:space="preserve"> List of participants in Rapid Review</w:t>
      </w:r>
    </w:p>
    <w:p w14:paraId="3E7EA2FC" w14:textId="77777777" w:rsidR="00557C82" w:rsidRPr="00557C82" w:rsidRDefault="00557C82" w:rsidP="00557C82">
      <w:pPr>
        <w:jc w:val="both"/>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783"/>
      </w:tblGrid>
      <w:tr w:rsidR="00557C82" w:rsidRPr="00557C82" w14:paraId="470359A2" w14:textId="77777777" w:rsidTr="0011788B">
        <w:tc>
          <w:tcPr>
            <w:tcW w:w="4673" w:type="dxa"/>
            <w:shd w:val="clear" w:color="auto" w:fill="auto"/>
          </w:tcPr>
          <w:p w14:paraId="1B3F73F1" w14:textId="77777777" w:rsidR="00557C82" w:rsidRPr="00557C82" w:rsidRDefault="00557C82" w:rsidP="0011788B">
            <w:pPr>
              <w:rPr>
                <w:rFonts w:ascii="Arial" w:hAnsi="Arial" w:cs="Arial"/>
                <w:b/>
                <w:bCs/>
                <w:szCs w:val="24"/>
              </w:rPr>
            </w:pPr>
            <w:r w:rsidRPr="00557C82">
              <w:rPr>
                <w:rFonts w:ascii="Arial" w:hAnsi="Arial" w:cs="Arial"/>
                <w:b/>
                <w:bCs/>
                <w:szCs w:val="24"/>
              </w:rPr>
              <w:t>Agency</w:t>
            </w:r>
          </w:p>
        </w:tc>
        <w:tc>
          <w:tcPr>
            <w:tcW w:w="5783" w:type="dxa"/>
            <w:shd w:val="clear" w:color="auto" w:fill="auto"/>
          </w:tcPr>
          <w:p w14:paraId="6C4FA895" w14:textId="77777777" w:rsidR="00557C82" w:rsidRPr="00557C82" w:rsidRDefault="00557C82" w:rsidP="0011788B">
            <w:pPr>
              <w:rPr>
                <w:rFonts w:ascii="Arial" w:hAnsi="Arial" w:cs="Arial"/>
                <w:b/>
                <w:bCs/>
                <w:szCs w:val="24"/>
              </w:rPr>
            </w:pPr>
            <w:r w:rsidRPr="00557C82">
              <w:rPr>
                <w:rFonts w:ascii="Arial" w:hAnsi="Arial" w:cs="Arial"/>
                <w:b/>
                <w:bCs/>
                <w:szCs w:val="24"/>
              </w:rPr>
              <w:t>Membership</w:t>
            </w:r>
          </w:p>
        </w:tc>
      </w:tr>
      <w:tr w:rsidR="00557C82" w:rsidRPr="00557C82" w14:paraId="66FA93D9" w14:textId="77777777" w:rsidTr="0011788B">
        <w:tc>
          <w:tcPr>
            <w:tcW w:w="4673" w:type="dxa"/>
            <w:shd w:val="clear" w:color="auto" w:fill="auto"/>
          </w:tcPr>
          <w:p w14:paraId="66927F48" w14:textId="77777777" w:rsidR="00557C82" w:rsidRPr="00557C82" w:rsidRDefault="00557C82" w:rsidP="0011788B">
            <w:pPr>
              <w:rPr>
                <w:rFonts w:ascii="Arial" w:hAnsi="Arial" w:cs="Arial"/>
                <w:bCs/>
                <w:szCs w:val="24"/>
              </w:rPr>
            </w:pPr>
          </w:p>
        </w:tc>
        <w:tc>
          <w:tcPr>
            <w:tcW w:w="5783" w:type="dxa"/>
            <w:shd w:val="clear" w:color="auto" w:fill="auto"/>
          </w:tcPr>
          <w:p w14:paraId="1D29C86C" w14:textId="77777777" w:rsidR="00557C82" w:rsidRPr="00557C82" w:rsidRDefault="00557C82" w:rsidP="0011788B">
            <w:pPr>
              <w:rPr>
                <w:rFonts w:ascii="Arial" w:hAnsi="Arial" w:cs="Arial"/>
                <w:bCs/>
                <w:szCs w:val="24"/>
              </w:rPr>
            </w:pPr>
          </w:p>
        </w:tc>
      </w:tr>
      <w:tr w:rsidR="00557C82" w:rsidRPr="00557C82" w14:paraId="03D059E5" w14:textId="77777777" w:rsidTr="0011788B">
        <w:tc>
          <w:tcPr>
            <w:tcW w:w="4673" w:type="dxa"/>
            <w:shd w:val="clear" w:color="auto" w:fill="auto"/>
          </w:tcPr>
          <w:p w14:paraId="3606EA03" w14:textId="77777777" w:rsidR="00557C82" w:rsidRPr="00557C82" w:rsidRDefault="00557C82" w:rsidP="0011788B">
            <w:pPr>
              <w:rPr>
                <w:rFonts w:ascii="Arial" w:hAnsi="Arial" w:cs="Arial"/>
                <w:bCs/>
                <w:szCs w:val="24"/>
              </w:rPr>
            </w:pPr>
          </w:p>
        </w:tc>
        <w:tc>
          <w:tcPr>
            <w:tcW w:w="5783" w:type="dxa"/>
            <w:shd w:val="clear" w:color="auto" w:fill="auto"/>
          </w:tcPr>
          <w:p w14:paraId="424C4A6F" w14:textId="77777777" w:rsidR="00557C82" w:rsidRPr="00557C82" w:rsidRDefault="00557C82" w:rsidP="0011788B">
            <w:pPr>
              <w:rPr>
                <w:rFonts w:ascii="Arial" w:hAnsi="Arial" w:cs="Arial"/>
                <w:bCs/>
                <w:szCs w:val="24"/>
              </w:rPr>
            </w:pPr>
          </w:p>
        </w:tc>
      </w:tr>
      <w:tr w:rsidR="00557C82" w:rsidRPr="00557C82" w14:paraId="0B7006DE" w14:textId="77777777" w:rsidTr="0011788B">
        <w:tc>
          <w:tcPr>
            <w:tcW w:w="4673" w:type="dxa"/>
            <w:shd w:val="clear" w:color="auto" w:fill="auto"/>
          </w:tcPr>
          <w:p w14:paraId="6B156A4D" w14:textId="77777777" w:rsidR="00557C82" w:rsidRPr="00557C82" w:rsidRDefault="00557C82" w:rsidP="0011788B">
            <w:pPr>
              <w:rPr>
                <w:rFonts w:ascii="Arial" w:hAnsi="Arial" w:cs="Arial"/>
                <w:bCs/>
                <w:szCs w:val="24"/>
              </w:rPr>
            </w:pPr>
          </w:p>
        </w:tc>
        <w:tc>
          <w:tcPr>
            <w:tcW w:w="5783" w:type="dxa"/>
            <w:shd w:val="clear" w:color="auto" w:fill="auto"/>
          </w:tcPr>
          <w:p w14:paraId="2F9BEA15" w14:textId="77777777" w:rsidR="00557C82" w:rsidRPr="00557C82" w:rsidRDefault="00557C82" w:rsidP="0011788B">
            <w:pPr>
              <w:rPr>
                <w:rFonts w:ascii="Arial" w:hAnsi="Arial" w:cs="Arial"/>
                <w:bCs/>
                <w:szCs w:val="24"/>
              </w:rPr>
            </w:pPr>
          </w:p>
        </w:tc>
      </w:tr>
    </w:tbl>
    <w:p w14:paraId="63C420F4" w14:textId="77777777" w:rsidR="00557C82" w:rsidRPr="00557C82" w:rsidRDefault="00557C82" w:rsidP="00557C82">
      <w:pPr>
        <w:jc w:val="both"/>
        <w:rPr>
          <w:rFonts w:ascii="Arial" w:hAnsi="Arial" w:cs="Arial"/>
          <w:b/>
          <w:u w:val="single"/>
        </w:rPr>
      </w:pPr>
    </w:p>
    <w:p w14:paraId="76311438" w14:textId="77777777" w:rsidR="00557C82" w:rsidRPr="00557C82" w:rsidRDefault="00557C82" w:rsidP="00557C82">
      <w:pPr>
        <w:jc w:val="both"/>
        <w:rPr>
          <w:rFonts w:ascii="Arial" w:hAnsi="Arial" w:cs="Arial"/>
          <w:b/>
          <w:u w:val="single"/>
        </w:rPr>
      </w:pPr>
    </w:p>
    <w:p w14:paraId="53E1918B" w14:textId="77777777" w:rsidR="00557C82" w:rsidRPr="00557C82" w:rsidRDefault="00557C82" w:rsidP="00557C82">
      <w:pPr>
        <w:pStyle w:val="Heading2"/>
      </w:pPr>
      <w:r w:rsidRPr="00557C82">
        <w:t xml:space="preserve">Background Information </w:t>
      </w:r>
    </w:p>
    <w:p w14:paraId="0F995C3D" w14:textId="77777777" w:rsidR="00557C82" w:rsidRPr="00557C82" w:rsidRDefault="00557C82" w:rsidP="00557C82">
      <w:pPr>
        <w:jc w:val="both"/>
        <w:rPr>
          <w:rFonts w:ascii="Arial" w:hAnsi="Arial" w:cs="Arial"/>
          <w:b/>
          <w:u w:val="single"/>
        </w:rPr>
      </w:pPr>
    </w:p>
    <w:p w14:paraId="0974425E" w14:textId="77777777" w:rsidR="00557C82" w:rsidRPr="00557C82" w:rsidRDefault="00557C82" w:rsidP="00557C82">
      <w:pPr>
        <w:jc w:val="both"/>
        <w:rPr>
          <w:rFonts w:ascii="Arial" w:hAnsi="Arial" w:cs="Arial"/>
        </w:rPr>
      </w:pPr>
      <w:r w:rsidRPr="00557C82">
        <w:rPr>
          <w:rFonts w:ascii="Arial" w:hAnsi="Arial" w:cs="Arial"/>
          <w:b/>
          <w:i/>
        </w:rPr>
        <w:t>Name of Child</w:t>
      </w:r>
      <w:r w:rsidRPr="00557C82">
        <w:rPr>
          <w:rFonts w:ascii="Arial" w:hAnsi="Arial" w:cs="Arial"/>
          <w:i/>
        </w:rPr>
        <w:t>:</w:t>
      </w:r>
      <w:r w:rsidRPr="00557C82">
        <w:rPr>
          <w:rFonts w:ascii="Arial" w:hAnsi="Arial" w:cs="Arial"/>
        </w:rPr>
        <w:t xml:space="preserve">  </w:t>
      </w:r>
      <w:r w:rsidRPr="00557C82">
        <w:rPr>
          <w:rFonts w:ascii="Arial" w:hAnsi="Arial" w:cs="Arial"/>
        </w:rPr>
        <w:tab/>
      </w:r>
      <w:r w:rsidRPr="00557C82">
        <w:rPr>
          <w:rFonts w:ascii="Arial" w:hAnsi="Arial" w:cs="Arial"/>
        </w:rPr>
        <w:tab/>
      </w:r>
    </w:p>
    <w:p w14:paraId="4C22B816" w14:textId="77777777" w:rsidR="00557C82" w:rsidRPr="00557C82" w:rsidRDefault="00557C82" w:rsidP="00557C82">
      <w:pPr>
        <w:jc w:val="both"/>
        <w:rPr>
          <w:rFonts w:ascii="Arial" w:hAnsi="Arial" w:cs="Arial"/>
        </w:rPr>
      </w:pPr>
      <w:r w:rsidRPr="00557C82">
        <w:rPr>
          <w:rFonts w:ascii="Arial" w:hAnsi="Arial" w:cs="Arial"/>
          <w:b/>
          <w:i/>
        </w:rPr>
        <w:t>Date of Rapid Review</w:t>
      </w:r>
      <w:r w:rsidRPr="00557C82">
        <w:rPr>
          <w:rFonts w:ascii="Arial" w:hAnsi="Arial" w:cs="Arial"/>
          <w:i/>
        </w:rPr>
        <w:t>:</w:t>
      </w:r>
      <w:r w:rsidRPr="00557C82">
        <w:rPr>
          <w:rFonts w:ascii="Arial" w:hAnsi="Arial" w:cs="Arial"/>
          <w:b/>
        </w:rPr>
        <w:t xml:space="preserve"> </w:t>
      </w:r>
      <w:r w:rsidRPr="00557C82">
        <w:rPr>
          <w:rFonts w:ascii="Arial" w:hAnsi="Arial" w:cs="Arial"/>
          <w:b/>
        </w:rPr>
        <w:tab/>
      </w:r>
    </w:p>
    <w:p w14:paraId="6AFCF6B6" w14:textId="250C116E" w:rsidR="00557C82" w:rsidRPr="00557C82" w:rsidRDefault="00557C82" w:rsidP="00557C82">
      <w:pPr>
        <w:jc w:val="both"/>
        <w:rPr>
          <w:rFonts w:ascii="Arial" w:hAnsi="Arial" w:cs="Arial"/>
        </w:rPr>
      </w:pPr>
      <w:r w:rsidRPr="00557C82">
        <w:rPr>
          <w:rFonts w:ascii="Arial" w:hAnsi="Arial" w:cs="Arial"/>
        </w:rPr>
        <w:t>Assigned Gender</w:t>
      </w:r>
      <w:r>
        <w:rPr>
          <w:rFonts w:ascii="Arial" w:hAnsi="Arial" w:cs="Arial"/>
        </w:rPr>
        <w:t>:</w:t>
      </w:r>
      <w:r w:rsidRPr="00557C82">
        <w:rPr>
          <w:rFonts w:ascii="Arial" w:hAnsi="Arial" w:cs="Arial"/>
        </w:rPr>
        <w:tab/>
      </w:r>
    </w:p>
    <w:p w14:paraId="05919257" w14:textId="5B056773" w:rsidR="00557C82" w:rsidRPr="00557C82" w:rsidRDefault="00557C82" w:rsidP="00557C82">
      <w:pPr>
        <w:jc w:val="both"/>
        <w:rPr>
          <w:rFonts w:ascii="Arial" w:hAnsi="Arial" w:cs="Arial"/>
        </w:rPr>
      </w:pPr>
      <w:r w:rsidRPr="00557C82">
        <w:rPr>
          <w:rFonts w:ascii="Arial" w:hAnsi="Arial" w:cs="Arial"/>
        </w:rPr>
        <w:t>Gender Identity (Sex assigned at birth and gender identity if different)</w:t>
      </w:r>
      <w:r>
        <w:rPr>
          <w:rFonts w:ascii="Arial" w:hAnsi="Arial" w:cs="Arial"/>
        </w:rPr>
        <w:t>:</w:t>
      </w:r>
      <w:r w:rsidRPr="00557C82">
        <w:rPr>
          <w:rFonts w:ascii="Arial" w:hAnsi="Arial" w:cs="Arial"/>
        </w:rPr>
        <w:tab/>
      </w:r>
      <w:r w:rsidRPr="00557C82">
        <w:rPr>
          <w:rFonts w:ascii="Arial" w:hAnsi="Arial" w:cs="Arial"/>
        </w:rPr>
        <w:tab/>
      </w:r>
    </w:p>
    <w:p w14:paraId="3CA7CE93" w14:textId="3C479EBD" w:rsidR="00557C82" w:rsidRPr="00557C82" w:rsidRDefault="00557C82" w:rsidP="00557C82">
      <w:pPr>
        <w:jc w:val="both"/>
        <w:rPr>
          <w:rFonts w:ascii="Arial" w:hAnsi="Arial" w:cs="Arial"/>
        </w:rPr>
      </w:pPr>
      <w:r w:rsidRPr="00557C82">
        <w:rPr>
          <w:rFonts w:ascii="Arial" w:hAnsi="Arial" w:cs="Arial"/>
        </w:rPr>
        <w:t>Ethnicity</w:t>
      </w:r>
      <w:r>
        <w:rPr>
          <w:rFonts w:ascii="Arial" w:hAnsi="Arial" w:cs="Arial"/>
        </w:rPr>
        <w:t>:</w:t>
      </w:r>
      <w:r w:rsidRPr="00557C82">
        <w:rPr>
          <w:rFonts w:ascii="Arial" w:hAnsi="Arial" w:cs="Arial"/>
        </w:rPr>
        <w:tab/>
      </w:r>
      <w:r w:rsidRPr="00557C82">
        <w:rPr>
          <w:rFonts w:ascii="Arial" w:hAnsi="Arial" w:cs="Arial"/>
        </w:rPr>
        <w:tab/>
      </w:r>
    </w:p>
    <w:p w14:paraId="0CACB55F" w14:textId="2C418161" w:rsidR="00557C82" w:rsidRPr="00557C82" w:rsidRDefault="00557C82" w:rsidP="00557C82">
      <w:pPr>
        <w:jc w:val="both"/>
        <w:rPr>
          <w:rFonts w:ascii="Arial" w:hAnsi="Arial" w:cs="Arial"/>
        </w:rPr>
      </w:pPr>
      <w:r w:rsidRPr="00557C82">
        <w:rPr>
          <w:rFonts w:ascii="Arial" w:hAnsi="Arial" w:cs="Arial"/>
        </w:rPr>
        <w:t>Religion</w:t>
      </w:r>
      <w:r>
        <w:rPr>
          <w:rFonts w:ascii="Arial" w:hAnsi="Arial" w:cs="Arial"/>
        </w:rPr>
        <w:t>:</w:t>
      </w:r>
      <w:r w:rsidRPr="00557C82">
        <w:rPr>
          <w:rFonts w:ascii="Arial" w:hAnsi="Arial" w:cs="Arial"/>
        </w:rPr>
        <w:tab/>
      </w:r>
      <w:r w:rsidRPr="00557C82">
        <w:rPr>
          <w:rFonts w:ascii="Arial" w:hAnsi="Arial" w:cs="Arial"/>
        </w:rPr>
        <w:tab/>
      </w:r>
    </w:p>
    <w:p w14:paraId="751ADB49" w14:textId="254230B0" w:rsidR="00557C82" w:rsidRPr="00557C82" w:rsidRDefault="00557C82" w:rsidP="00557C82">
      <w:pPr>
        <w:jc w:val="both"/>
        <w:rPr>
          <w:rFonts w:ascii="Arial" w:hAnsi="Arial" w:cs="Arial"/>
        </w:rPr>
      </w:pPr>
      <w:r>
        <w:rPr>
          <w:rFonts w:ascii="Arial" w:hAnsi="Arial" w:cs="Arial"/>
        </w:rPr>
        <w:t xml:space="preserve">Disabilities or additional needs: </w:t>
      </w:r>
    </w:p>
    <w:p w14:paraId="225B6ABE" w14:textId="77777777" w:rsidR="00557C82" w:rsidRPr="00557C82" w:rsidRDefault="00557C82" w:rsidP="00557C82">
      <w:pPr>
        <w:jc w:val="both"/>
        <w:rPr>
          <w:rFonts w:ascii="Arial" w:hAnsi="Arial" w:cs="Arial"/>
        </w:rPr>
      </w:pPr>
    </w:p>
    <w:p w14:paraId="281AD22B" w14:textId="77777777" w:rsidR="00557C82" w:rsidRPr="00557C82" w:rsidRDefault="00557C82" w:rsidP="00557C82">
      <w:pPr>
        <w:jc w:val="both"/>
        <w:rPr>
          <w:rFonts w:ascii="Arial" w:hAnsi="Arial" w:cs="Arial"/>
        </w:rPr>
      </w:pPr>
      <w:r w:rsidRPr="00557C82">
        <w:rPr>
          <w:rFonts w:ascii="Arial" w:hAnsi="Arial" w:cs="Arial"/>
          <w:b/>
          <w:i/>
        </w:rPr>
        <w:t>Review Period Date and Summary</w:t>
      </w:r>
      <w:r w:rsidRPr="00557C82">
        <w:rPr>
          <w:rFonts w:ascii="Arial" w:hAnsi="Arial" w:cs="Arial"/>
        </w:rPr>
        <w:t xml:space="preserve">: </w:t>
      </w:r>
    </w:p>
    <w:p w14:paraId="27FD789D" w14:textId="77777777" w:rsidR="00557C82" w:rsidRPr="00557C82" w:rsidRDefault="00557C82" w:rsidP="00557C82">
      <w:pPr>
        <w:rPr>
          <w:rFonts w:ascii="Arial" w:hAnsi="Arial" w:cs="Arial"/>
        </w:rPr>
      </w:pPr>
    </w:p>
    <w:p w14:paraId="4208F354" w14:textId="77777777" w:rsidR="00557C82" w:rsidRPr="00557C82" w:rsidRDefault="00557C82" w:rsidP="00557C82">
      <w:pPr>
        <w:pStyle w:val="ListParagraph"/>
        <w:ind w:left="0"/>
        <w:rPr>
          <w:rFonts w:ascii="Arial" w:hAnsi="Arial" w:cs="Arial"/>
          <w:color w:val="000000"/>
        </w:rPr>
      </w:pPr>
    </w:p>
    <w:p w14:paraId="6C6BC49D" w14:textId="77777777" w:rsidR="00557C82" w:rsidRPr="00557C82" w:rsidRDefault="00557C82" w:rsidP="00557C82">
      <w:pPr>
        <w:pStyle w:val="Heading2"/>
      </w:pPr>
      <w:r w:rsidRPr="00557C82">
        <w:t>Documentation available to this Rapid Review:</w:t>
      </w:r>
    </w:p>
    <w:p w14:paraId="7D62B8D6" w14:textId="77777777" w:rsidR="00557C82" w:rsidRPr="00557C82" w:rsidRDefault="00557C82" w:rsidP="00557C82">
      <w:pPr>
        <w:jc w:val="both"/>
        <w:rPr>
          <w:rFonts w:ascii="Arial" w:hAnsi="Arial" w:cs="Arial"/>
          <w:b/>
          <w:u w:val="single"/>
        </w:rPr>
      </w:pPr>
    </w:p>
    <w:p w14:paraId="4F59E90B" w14:textId="77777777" w:rsidR="00557C82" w:rsidRPr="00557C82" w:rsidRDefault="00557C82" w:rsidP="00557C82">
      <w:pPr>
        <w:jc w:val="both"/>
        <w:rPr>
          <w:rFonts w:ascii="Arial" w:hAnsi="Arial" w:cs="Arial"/>
        </w:rPr>
      </w:pPr>
    </w:p>
    <w:p w14:paraId="474E3C36" w14:textId="77777777" w:rsidR="00557C82" w:rsidRPr="00557C82" w:rsidRDefault="00557C82" w:rsidP="00557C82">
      <w:pPr>
        <w:pStyle w:val="Heading2"/>
      </w:pPr>
      <w:r w:rsidRPr="00557C82">
        <w:t>Case Summary received from:</w:t>
      </w:r>
    </w:p>
    <w:p w14:paraId="1F68CF11" w14:textId="77777777" w:rsidR="00557C82" w:rsidRPr="00557C82" w:rsidRDefault="00557C82" w:rsidP="00557C82">
      <w:pPr>
        <w:jc w:val="both"/>
        <w:rPr>
          <w:rFonts w:ascii="Arial" w:hAnsi="Arial" w:cs="Arial"/>
        </w:rPr>
      </w:pPr>
    </w:p>
    <w:p w14:paraId="12DC84CA" w14:textId="77777777" w:rsidR="00557C82" w:rsidRPr="00557C82" w:rsidRDefault="00557C82" w:rsidP="00557C82">
      <w:pPr>
        <w:jc w:val="both"/>
        <w:rPr>
          <w:rFonts w:ascii="Arial" w:hAnsi="Arial" w:cs="Arial"/>
        </w:rPr>
      </w:pPr>
    </w:p>
    <w:p w14:paraId="30DEE30B" w14:textId="77777777" w:rsidR="00557C82" w:rsidRPr="00557C82" w:rsidRDefault="00557C82" w:rsidP="00557C82">
      <w:pPr>
        <w:jc w:val="both"/>
        <w:rPr>
          <w:rFonts w:ascii="Arial" w:hAnsi="Arial" w:cs="Arial"/>
        </w:rPr>
      </w:pPr>
    </w:p>
    <w:p w14:paraId="71B8F688" w14:textId="77777777" w:rsidR="00557C82" w:rsidRPr="00557C82" w:rsidRDefault="00557C82" w:rsidP="00557C82">
      <w:pPr>
        <w:jc w:val="both"/>
        <w:rPr>
          <w:rFonts w:ascii="Arial" w:hAnsi="Arial" w:cs="Arial"/>
        </w:rPr>
      </w:pPr>
      <w:r w:rsidRPr="00557C82">
        <w:rPr>
          <w:rFonts w:ascii="Arial" w:hAnsi="Arial" w:cs="Arial"/>
        </w:rPr>
        <w:t>The following services were considered, and information gathered to ascertain if they should be notified and asked to check whether they had any information on the family during the review period and provided a nil return:</w:t>
      </w:r>
    </w:p>
    <w:p w14:paraId="5FD6C1EE" w14:textId="77777777" w:rsidR="00557C82" w:rsidRPr="00557C82" w:rsidRDefault="00557C82" w:rsidP="00557C82">
      <w:pPr>
        <w:jc w:val="both"/>
        <w:rPr>
          <w:rFonts w:ascii="Arial" w:hAnsi="Arial" w:cs="Arial"/>
        </w:rPr>
      </w:pPr>
    </w:p>
    <w:p w14:paraId="4CDAB17C" w14:textId="77777777" w:rsidR="00557C82" w:rsidRPr="00557C82" w:rsidRDefault="00557C82" w:rsidP="00557C82">
      <w:pPr>
        <w:pStyle w:val="ListParagraph"/>
        <w:ind w:left="0"/>
        <w:rPr>
          <w:rFonts w:ascii="Arial" w:hAnsi="Arial" w:cs="Arial"/>
          <w:color w:val="000000"/>
          <w:shd w:val="clear" w:color="auto" w:fill="F2F2F2"/>
        </w:rPr>
      </w:pPr>
    </w:p>
    <w:p w14:paraId="7CD7BCB5" w14:textId="77777777" w:rsidR="00557C82" w:rsidRPr="00557C82" w:rsidRDefault="00557C82" w:rsidP="00557C82">
      <w:pPr>
        <w:pStyle w:val="Heading2"/>
      </w:pPr>
      <w:r w:rsidRPr="00557C82">
        <w:t>Rapid Review Discussion</w:t>
      </w:r>
    </w:p>
    <w:p w14:paraId="7B6F63B6" w14:textId="77777777" w:rsidR="00557C82" w:rsidRPr="00557C82" w:rsidRDefault="00557C82" w:rsidP="00557C82">
      <w:pPr>
        <w:jc w:val="both"/>
        <w:rPr>
          <w:rFonts w:ascii="Arial" w:hAnsi="Arial" w:cs="Arial"/>
          <w:b/>
          <w:u w:val="single"/>
        </w:rPr>
      </w:pPr>
    </w:p>
    <w:p w14:paraId="7B5135F9" w14:textId="77777777" w:rsidR="00557C82" w:rsidRPr="00557C82" w:rsidRDefault="00557C82" w:rsidP="00557C82">
      <w:pPr>
        <w:rPr>
          <w:rFonts w:ascii="Arial" w:hAnsi="Arial" w:cs="Arial"/>
        </w:rPr>
      </w:pPr>
    </w:p>
    <w:p w14:paraId="75909135" w14:textId="77777777" w:rsidR="00557C82" w:rsidRPr="00557C82" w:rsidRDefault="00557C82" w:rsidP="00557C82">
      <w:pPr>
        <w:rPr>
          <w:rFonts w:ascii="Arial" w:hAnsi="Arial" w:cs="Arial"/>
        </w:rPr>
      </w:pPr>
    </w:p>
    <w:p w14:paraId="461F92EB" w14:textId="72B2E775" w:rsidR="00557C82" w:rsidRPr="00557C82" w:rsidRDefault="00557C82" w:rsidP="00557C82">
      <w:pPr>
        <w:jc w:val="both"/>
        <w:rPr>
          <w:rFonts w:ascii="Arial" w:hAnsi="Arial" w:cs="Arial"/>
          <w:b/>
          <w:lang w:val="en-US"/>
        </w:rPr>
      </w:pPr>
      <w:r>
        <w:rPr>
          <w:rFonts w:ascii="Arial" w:hAnsi="Arial" w:cs="Arial"/>
          <w:b/>
          <w:lang w:val="en-US"/>
        </w:rPr>
        <w:t>Voice of the child/children</w:t>
      </w:r>
      <w:r w:rsidRPr="00557C82">
        <w:rPr>
          <w:rFonts w:ascii="Arial" w:hAnsi="Arial" w:cs="Arial"/>
          <w:b/>
          <w:lang w:val="en-US"/>
        </w:rPr>
        <w:t>:</w:t>
      </w:r>
    </w:p>
    <w:p w14:paraId="4454142B" w14:textId="77777777" w:rsidR="00557C82" w:rsidRPr="00557C82" w:rsidRDefault="00557C82" w:rsidP="00557C82">
      <w:pPr>
        <w:jc w:val="both"/>
        <w:rPr>
          <w:rFonts w:ascii="Arial" w:hAnsi="Arial" w:cs="Arial"/>
          <w:b/>
          <w:lang w:val="en-US"/>
        </w:rPr>
      </w:pPr>
    </w:p>
    <w:p w14:paraId="68968472" w14:textId="77777777" w:rsidR="00557C82" w:rsidRPr="00557C82" w:rsidRDefault="00557C82" w:rsidP="00557C82">
      <w:pPr>
        <w:jc w:val="both"/>
        <w:rPr>
          <w:rFonts w:ascii="Arial" w:hAnsi="Arial" w:cs="Arial"/>
          <w:bCs/>
          <w:lang w:val="en-US"/>
        </w:rPr>
      </w:pPr>
    </w:p>
    <w:p w14:paraId="7163E68C" w14:textId="77777777" w:rsidR="00557C82" w:rsidRPr="00557C82" w:rsidRDefault="00557C82" w:rsidP="00557C82">
      <w:pPr>
        <w:jc w:val="both"/>
        <w:rPr>
          <w:rFonts w:ascii="Arial" w:hAnsi="Arial" w:cs="Arial"/>
          <w:b/>
          <w:lang w:val="en-US"/>
        </w:rPr>
      </w:pPr>
    </w:p>
    <w:p w14:paraId="20908099" w14:textId="54DE9FA1" w:rsidR="00557C82" w:rsidRPr="00557C82" w:rsidRDefault="00557C82" w:rsidP="00557C82">
      <w:pPr>
        <w:jc w:val="both"/>
        <w:rPr>
          <w:rFonts w:ascii="Arial" w:hAnsi="Arial" w:cs="Arial"/>
          <w:b/>
          <w:lang w:val="en-US"/>
        </w:rPr>
      </w:pPr>
      <w:r>
        <w:rPr>
          <w:rFonts w:ascii="Arial" w:hAnsi="Arial" w:cs="Arial"/>
          <w:b/>
          <w:lang w:val="en-US"/>
        </w:rPr>
        <w:t>Voice of the parents</w:t>
      </w:r>
      <w:r w:rsidRPr="00557C82">
        <w:rPr>
          <w:rFonts w:ascii="Arial" w:hAnsi="Arial" w:cs="Arial"/>
          <w:b/>
          <w:lang w:val="en-US"/>
        </w:rPr>
        <w:t>:</w:t>
      </w:r>
    </w:p>
    <w:p w14:paraId="62A22B3F" w14:textId="77777777" w:rsidR="00557C82" w:rsidRPr="00557C82" w:rsidRDefault="00557C82" w:rsidP="00557C82">
      <w:pPr>
        <w:jc w:val="both"/>
        <w:rPr>
          <w:rFonts w:ascii="Arial" w:hAnsi="Arial" w:cs="Arial"/>
          <w:b/>
          <w:lang w:val="en-US"/>
        </w:rPr>
      </w:pPr>
    </w:p>
    <w:p w14:paraId="0261FC89" w14:textId="77777777" w:rsidR="00557C82" w:rsidRPr="00557C82" w:rsidRDefault="00557C82" w:rsidP="00557C82">
      <w:pPr>
        <w:jc w:val="both"/>
        <w:rPr>
          <w:rFonts w:ascii="Arial" w:hAnsi="Arial" w:cs="Arial"/>
          <w:b/>
          <w:bCs/>
          <w:lang w:val="en-US"/>
        </w:rPr>
      </w:pPr>
    </w:p>
    <w:p w14:paraId="0421D5C9" w14:textId="77777777" w:rsidR="00557C82" w:rsidRPr="00557C82" w:rsidRDefault="00557C82" w:rsidP="00557C82">
      <w:pPr>
        <w:jc w:val="both"/>
        <w:rPr>
          <w:rFonts w:ascii="Arial" w:hAnsi="Arial" w:cs="Arial"/>
          <w:b/>
          <w:bCs/>
          <w:lang w:val="en-US"/>
        </w:rPr>
      </w:pPr>
    </w:p>
    <w:p w14:paraId="21133479" w14:textId="17C00A32" w:rsidR="00557C82" w:rsidRPr="00557C82" w:rsidRDefault="00557C82" w:rsidP="00557C82">
      <w:pPr>
        <w:jc w:val="both"/>
        <w:rPr>
          <w:rFonts w:ascii="Arial" w:hAnsi="Arial" w:cs="Arial"/>
          <w:b/>
          <w:bCs/>
          <w:lang w:val="en-US"/>
        </w:rPr>
      </w:pPr>
      <w:r>
        <w:rPr>
          <w:rFonts w:ascii="Arial" w:hAnsi="Arial" w:cs="Arial"/>
          <w:b/>
          <w:bCs/>
          <w:lang w:val="en-US"/>
        </w:rPr>
        <w:t xml:space="preserve">Good practice points </w:t>
      </w:r>
    </w:p>
    <w:p w14:paraId="78D0D61E" w14:textId="77777777" w:rsidR="00557C82" w:rsidRPr="00557C82" w:rsidRDefault="00557C82" w:rsidP="00557C82">
      <w:pPr>
        <w:jc w:val="both"/>
        <w:rPr>
          <w:rFonts w:ascii="Arial" w:hAnsi="Arial" w:cs="Arial"/>
          <w:b/>
          <w:bCs/>
          <w:lang w:val="en-US"/>
        </w:rPr>
      </w:pPr>
    </w:p>
    <w:p w14:paraId="7EB33B7C" w14:textId="77777777" w:rsidR="00557C82" w:rsidRPr="00557C82" w:rsidRDefault="00557C82" w:rsidP="00557C82">
      <w:pPr>
        <w:spacing w:after="0" w:line="240" w:lineRule="auto"/>
        <w:rPr>
          <w:rFonts w:ascii="Arial" w:hAnsi="Arial" w:cs="Arial"/>
          <w:bCs/>
        </w:rPr>
      </w:pPr>
    </w:p>
    <w:p w14:paraId="3CFE12F0" w14:textId="77777777" w:rsidR="00557C82" w:rsidRPr="00557C82" w:rsidRDefault="00557C82" w:rsidP="00557C82">
      <w:pPr>
        <w:pStyle w:val="ListParagraph"/>
        <w:ind w:left="0"/>
        <w:rPr>
          <w:rFonts w:ascii="Arial" w:hAnsi="Arial" w:cs="Arial"/>
        </w:rPr>
      </w:pPr>
    </w:p>
    <w:p w14:paraId="7A2943A5" w14:textId="77777777" w:rsidR="00557C82" w:rsidRPr="00557C82" w:rsidRDefault="00557C82" w:rsidP="00557C82">
      <w:pPr>
        <w:rPr>
          <w:rFonts w:ascii="Arial" w:hAnsi="Arial" w:cs="Arial"/>
        </w:rPr>
      </w:pPr>
    </w:p>
    <w:p w14:paraId="1C151591" w14:textId="77777777" w:rsidR="00557C82" w:rsidRPr="00557C82" w:rsidRDefault="00557C82" w:rsidP="00557C82">
      <w:pPr>
        <w:rPr>
          <w:rFonts w:ascii="Arial" w:hAnsi="Arial" w:cs="Arial"/>
          <w:b/>
        </w:rPr>
      </w:pPr>
    </w:p>
    <w:p w14:paraId="6FE922A1" w14:textId="2916DD77" w:rsidR="00557C82" w:rsidRPr="00557C82" w:rsidRDefault="00557C82" w:rsidP="00557C82">
      <w:pPr>
        <w:rPr>
          <w:rFonts w:ascii="Arial" w:hAnsi="Arial" w:cs="Arial"/>
          <w:b/>
        </w:rPr>
      </w:pPr>
      <w:r>
        <w:rPr>
          <w:rFonts w:ascii="Arial" w:hAnsi="Arial" w:cs="Arial"/>
          <w:b/>
        </w:rPr>
        <w:t xml:space="preserve">Learning themes and actions </w:t>
      </w:r>
    </w:p>
    <w:p w14:paraId="5DE27B37" w14:textId="77777777" w:rsidR="00557C82" w:rsidRPr="00557C82" w:rsidRDefault="00557C82" w:rsidP="00557C82">
      <w:pPr>
        <w:rPr>
          <w:rFonts w:ascii="Arial" w:hAnsi="Arial" w:cs="Arial"/>
          <w:b/>
        </w:rPr>
      </w:pPr>
    </w:p>
    <w:p w14:paraId="549DC937" w14:textId="77777777" w:rsidR="00557C82" w:rsidRPr="00557C82" w:rsidRDefault="00557C82" w:rsidP="00557C82">
      <w:pPr>
        <w:spacing w:after="0" w:line="240" w:lineRule="auto"/>
        <w:rPr>
          <w:rFonts w:ascii="Arial" w:hAnsi="Arial" w:cs="Arial"/>
          <w:bCs/>
        </w:rPr>
      </w:pPr>
    </w:p>
    <w:p w14:paraId="443D33D3" w14:textId="77777777" w:rsidR="00557C82" w:rsidRPr="00557C82" w:rsidRDefault="00557C82" w:rsidP="00557C82">
      <w:pPr>
        <w:rPr>
          <w:rFonts w:ascii="Arial" w:hAnsi="Arial" w:cs="Arial"/>
          <w:bCs/>
        </w:rPr>
      </w:pPr>
    </w:p>
    <w:p w14:paraId="7AF9EE41" w14:textId="77777777" w:rsidR="00557C82" w:rsidRPr="00557C82" w:rsidRDefault="00557C82" w:rsidP="00557C82">
      <w:pPr>
        <w:rPr>
          <w:rFonts w:ascii="Arial" w:hAnsi="Arial" w:cs="Arial"/>
          <w:bCs/>
        </w:rPr>
      </w:pPr>
    </w:p>
    <w:p w14:paraId="61363430" w14:textId="77777777" w:rsidR="00557C82" w:rsidRPr="00557C82" w:rsidRDefault="00557C82" w:rsidP="00557C82">
      <w:pPr>
        <w:rPr>
          <w:rFonts w:ascii="Arial" w:hAnsi="Arial" w:cs="Arial"/>
          <w:b/>
        </w:rPr>
      </w:pPr>
      <w:r w:rsidRPr="00557C82">
        <w:rPr>
          <w:rFonts w:ascii="Arial" w:hAnsi="Arial" w:cs="Arial"/>
          <w:b/>
        </w:rPr>
        <w:t>Recommendation</w:t>
      </w:r>
    </w:p>
    <w:p w14:paraId="777D09F3" w14:textId="77777777" w:rsidR="00557C82" w:rsidRPr="00557C82" w:rsidRDefault="00557C82" w:rsidP="00557C82">
      <w:pPr>
        <w:rPr>
          <w:rFonts w:ascii="Arial" w:hAnsi="Arial" w:cs="Arial"/>
          <w:bCs/>
        </w:rPr>
      </w:pPr>
    </w:p>
    <w:p w14:paraId="12F39A6E" w14:textId="77777777" w:rsidR="00557C82" w:rsidRPr="00557C82" w:rsidRDefault="00557C82" w:rsidP="00557C82">
      <w:pPr>
        <w:spacing w:after="0" w:line="240" w:lineRule="auto"/>
        <w:jc w:val="both"/>
        <w:rPr>
          <w:rFonts w:ascii="Arial" w:hAnsi="Arial" w:cs="Arial"/>
          <w:lang w:val="en-US"/>
        </w:rPr>
      </w:pPr>
    </w:p>
    <w:p w14:paraId="267817D9" w14:textId="77777777" w:rsidR="00557C82" w:rsidRPr="00557C82" w:rsidRDefault="00557C82" w:rsidP="00557C82">
      <w:pPr>
        <w:jc w:val="both"/>
        <w:rPr>
          <w:rFonts w:ascii="Arial" w:hAnsi="Arial" w:cs="Arial"/>
        </w:rPr>
      </w:pPr>
    </w:p>
    <w:p w14:paraId="6837A7E9" w14:textId="77777777" w:rsidR="00557C82" w:rsidRPr="00557C82" w:rsidRDefault="00557C82" w:rsidP="00557C82">
      <w:pPr>
        <w:pStyle w:val="Heading2"/>
      </w:pPr>
      <w:r w:rsidRPr="00557C82">
        <w:t>The panel considered Safeguarding Children Practice Review criteria:</w:t>
      </w:r>
    </w:p>
    <w:p w14:paraId="3A318BCF" w14:textId="77777777" w:rsidR="00557C82" w:rsidRPr="00557C82" w:rsidRDefault="00557C82" w:rsidP="00557C82">
      <w:pPr>
        <w:jc w:val="both"/>
        <w:rPr>
          <w:rFonts w:ascii="Arial" w:hAnsi="Arial" w:cs="Arial"/>
          <w:b/>
          <w:i/>
        </w:rPr>
      </w:pPr>
    </w:p>
    <w:p w14:paraId="19CD48D6" w14:textId="77777777" w:rsidR="00557C82" w:rsidRPr="00557C82" w:rsidRDefault="00557C82" w:rsidP="00557C82">
      <w:pPr>
        <w:jc w:val="both"/>
        <w:rPr>
          <w:rFonts w:ascii="Arial" w:hAnsi="Arial" w:cs="Arial"/>
        </w:rPr>
      </w:pPr>
      <w:r w:rsidRPr="00557C82">
        <w:rPr>
          <w:rFonts w:ascii="Arial" w:hAnsi="Arial" w:cs="Arial"/>
        </w:rPr>
        <w:t xml:space="preserve">Significant injury or death </w:t>
      </w:r>
    </w:p>
    <w:p w14:paraId="736FFBE7" w14:textId="77777777" w:rsidR="00557C82" w:rsidRPr="00557C82" w:rsidRDefault="00557C82" w:rsidP="00557C82">
      <w:pPr>
        <w:jc w:val="both"/>
        <w:rPr>
          <w:rFonts w:ascii="Arial" w:hAnsi="Arial" w:cs="Arial"/>
        </w:rPr>
      </w:pPr>
    </w:p>
    <w:p w14:paraId="2A1FB5AB" w14:textId="77777777" w:rsidR="00557C82" w:rsidRPr="00557C82" w:rsidRDefault="00557C82" w:rsidP="00557C82">
      <w:pPr>
        <w:jc w:val="both"/>
        <w:rPr>
          <w:rFonts w:ascii="Arial" w:hAnsi="Arial" w:cs="Arial"/>
        </w:rPr>
      </w:pPr>
      <w:r w:rsidRPr="00557C82">
        <w:rPr>
          <w:rFonts w:ascii="Arial" w:hAnsi="Arial" w:cs="Arial"/>
        </w:rPr>
        <w:t xml:space="preserve">Concern about agencies working </w:t>
      </w:r>
      <w:proofErr w:type="gramStart"/>
      <w:r w:rsidRPr="00557C82">
        <w:rPr>
          <w:rFonts w:ascii="Arial" w:hAnsi="Arial" w:cs="Arial"/>
        </w:rPr>
        <w:t>together</w:t>
      </w:r>
      <w:proofErr w:type="gramEnd"/>
      <w:r w:rsidRPr="00557C82">
        <w:rPr>
          <w:rFonts w:ascii="Arial" w:hAnsi="Arial" w:cs="Arial"/>
        </w:rPr>
        <w:t xml:space="preserve"> </w:t>
      </w:r>
    </w:p>
    <w:p w14:paraId="1D893891" w14:textId="77777777" w:rsidR="00557C82" w:rsidRPr="00557C82" w:rsidRDefault="00557C82" w:rsidP="00557C82">
      <w:pPr>
        <w:jc w:val="both"/>
        <w:rPr>
          <w:rFonts w:ascii="Arial" w:hAnsi="Arial" w:cs="Arial"/>
        </w:rPr>
      </w:pPr>
    </w:p>
    <w:p w14:paraId="344BC52E" w14:textId="77777777" w:rsidR="00557C82" w:rsidRPr="00557C82" w:rsidRDefault="00557C82" w:rsidP="00557C82">
      <w:pPr>
        <w:jc w:val="both"/>
        <w:rPr>
          <w:rFonts w:ascii="Arial" w:hAnsi="Arial" w:cs="Arial"/>
        </w:rPr>
      </w:pPr>
      <w:r w:rsidRPr="00557C82">
        <w:rPr>
          <w:rFonts w:ascii="Arial" w:hAnsi="Arial" w:cs="Arial"/>
        </w:rPr>
        <w:t xml:space="preserve">Safeguarding concerns </w:t>
      </w:r>
    </w:p>
    <w:p w14:paraId="59D83985" w14:textId="77777777" w:rsidR="00557C82" w:rsidRPr="00557C82" w:rsidRDefault="00557C82" w:rsidP="00557C82">
      <w:pPr>
        <w:jc w:val="both"/>
        <w:rPr>
          <w:rFonts w:ascii="Arial" w:hAnsi="Arial" w:cs="Arial"/>
        </w:rPr>
      </w:pPr>
    </w:p>
    <w:p w14:paraId="57238BEA" w14:textId="77777777" w:rsidR="00557C82" w:rsidRPr="00557C82" w:rsidRDefault="00557C82" w:rsidP="00557C82">
      <w:pPr>
        <w:jc w:val="both"/>
        <w:rPr>
          <w:rFonts w:ascii="Arial" w:hAnsi="Arial" w:cs="Arial"/>
          <w:b/>
          <w:u w:val="single"/>
        </w:rPr>
      </w:pPr>
    </w:p>
    <w:p w14:paraId="09BB7FBB" w14:textId="77777777" w:rsidR="00557C82" w:rsidRPr="00557C82" w:rsidRDefault="00557C82" w:rsidP="00557C82">
      <w:pPr>
        <w:pStyle w:val="Heading2"/>
      </w:pPr>
      <w:r w:rsidRPr="00557C82">
        <w:rPr>
          <w:lang w:val="en-US"/>
        </w:rPr>
        <w:t xml:space="preserve">CSPR Decision </w:t>
      </w:r>
      <w:r w:rsidRPr="00557C82">
        <w:t>Recommendation</w:t>
      </w:r>
    </w:p>
    <w:p w14:paraId="791FD5BD" w14:textId="77777777" w:rsidR="00557C82" w:rsidRPr="00557C82" w:rsidRDefault="00557C82" w:rsidP="00557C82">
      <w:pPr>
        <w:jc w:val="both"/>
        <w:rPr>
          <w:rFonts w:ascii="Arial" w:hAnsi="Arial" w:cs="Arial"/>
          <w:b/>
          <w:lang w:val="en-US"/>
        </w:rPr>
      </w:pPr>
      <w:r w:rsidRPr="00557C82">
        <w:rPr>
          <w:rFonts w:ascii="Arial" w:hAnsi="Arial" w:cs="Arial"/>
          <w:b/>
          <w:lang w:val="en-US"/>
        </w:rPr>
        <w:t xml:space="preserve">The opinion of the review is that this case does/does not meet the criteria for </w:t>
      </w:r>
      <w:proofErr w:type="gramStart"/>
      <w:r w:rsidRPr="00557C82">
        <w:rPr>
          <w:rFonts w:ascii="Arial" w:hAnsi="Arial" w:cs="Arial"/>
          <w:b/>
          <w:lang w:val="en-US"/>
        </w:rPr>
        <w:t>CSPR</w:t>
      </w:r>
      <w:proofErr w:type="gramEnd"/>
    </w:p>
    <w:p w14:paraId="5557A553" w14:textId="77777777" w:rsidR="00557C82" w:rsidRPr="00557C82" w:rsidRDefault="00557C82" w:rsidP="00557C82">
      <w:pPr>
        <w:rPr>
          <w:rFonts w:ascii="Arial" w:hAnsi="Arial" w:cs="Arial"/>
          <w:lang w:val="en-US"/>
        </w:rPr>
      </w:pPr>
    </w:p>
    <w:p w14:paraId="1E6E5020" w14:textId="77777777" w:rsidR="00557C82" w:rsidRPr="00557C82" w:rsidRDefault="00557C82" w:rsidP="00557C82">
      <w:pPr>
        <w:rPr>
          <w:rFonts w:ascii="Arial" w:hAnsi="Arial" w:cs="Arial"/>
        </w:rPr>
      </w:pPr>
      <w:r w:rsidRPr="00557C82">
        <w:rPr>
          <w:rFonts w:ascii="Arial" w:hAnsi="Arial" w:cs="Arial"/>
        </w:rPr>
        <w:t>Rationale:</w:t>
      </w:r>
    </w:p>
    <w:p w14:paraId="09048F7B" w14:textId="77777777" w:rsidR="00557C82" w:rsidRPr="00557C82" w:rsidRDefault="00557C82" w:rsidP="00557C82">
      <w:pPr>
        <w:rPr>
          <w:rFonts w:ascii="Arial" w:hAnsi="Arial" w:cs="Arial"/>
        </w:rPr>
      </w:pPr>
    </w:p>
    <w:p w14:paraId="0F010979" w14:textId="77777777" w:rsidR="00557C82" w:rsidRPr="00557C82" w:rsidRDefault="00557C82" w:rsidP="00557C82">
      <w:pPr>
        <w:rPr>
          <w:rFonts w:ascii="Arial" w:hAnsi="Arial" w:cs="Arial"/>
        </w:rPr>
      </w:pPr>
    </w:p>
    <w:p w14:paraId="35D52BBE" w14:textId="37624C0A" w:rsidR="00557C82" w:rsidRPr="00557C82" w:rsidRDefault="00557C82" w:rsidP="00557C82">
      <w:pPr>
        <w:pStyle w:val="Heading2"/>
        <w:sectPr w:rsidR="00557C82" w:rsidRPr="00557C82" w:rsidSect="00557C82">
          <w:headerReference w:type="default" r:id="rId10"/>
          <w:pgSz w:w="11906" w:h="16838"/>
          <w:pgMar w:top="1103" w:right="707" w:bottom="851" w:left="709" w:header="1020" w:footer="708" w:gutter="0"/>
          <w:pgNumType w:start="0"/>
          <w:cols w:space="708"/>
          <w:docGrid w:linePitch="360"/>
        </w:sectPr>
      </w:pPr>
      <w:r w:rsidRPr="00557C82">
        <w:t>References</w:t>
      </w:r>
      <w:r>
        <w:t>:</w:t>
      </w:r>
    </w:p>
    <w:p w14:paraId="778F5D7B" w14:textId="77777777" w:rsidR="00451F3B" w:rsidRPr="00557C82" w:rsidRDefault="00451F3B" w:rsidP="00557C82">
      <w:pPr>
        <w:rPr>
          <w:rFonts w:ascii="Arial" w:hAnsi="Arial" w:cs="Arial"/>
        </w:rPr>
      </w:pPr>
    </w:p>
    <w:sectPr w:rsidR="00451F3B" w:rsidRPr="00557C82" w:rsidSect="00557C82">
      <w:headerReference w:type="default" r:id="rId11"/>
      <w:pgSz w:w="11906" w:h="16838"/>
      <w:pgMar w:top="1103" w:right="707" w:bottom="851" w:left="709"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0112" w14:textId="77777777" w:rsidR="00557C82" w:rsidRDefault="00557C82" w:rsidP="00557C82">
      <w:pPr>
        <w:spacing w:after="0" w:line="240" w:lineRule="auto"/>
      </w:pPr>
      <w:r>
        <w:separator/>
      </w:r>
    </w:p>
  </w:endnote>
  <w:endnote w:type="continuationSeparator" w:id="0">
    <w:p w14:paraId="3204B6D2" w14:textId="77777777" w:rsidR="00557C82" w:rsidRDefault="00557C82" w:rsidP="0055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6B58" w14:textId="77777777" w:rsidR="00557C82" w:rsidRDefault="00557C82" w:rsidP="00557C82">
      <w:pPr>
        <w:spacing w:after="0" w:line="240" w:lineRule="auto"/>
      </w:pPr>
      <w:r>
        <w:separator/>
      </w:r>
    </w:p>
  </w:footnote>
  <w:footnote w:type="continuationSeparator" w:id="0">
    <w:p w14:paraId="49D2C9BF" w14:textId="77777777" w:rsidR="00557C82" w:rsidRDefault="00557C82" w:rsidP="00557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E81F" w14:textId="5B2D097C" w:rsidR="00557C82" w:rsidRPr="00BA51C7" w:rsidRDefault="00557C82" w:rsidP="000A4961">
    <w:pPr>
      <w:pStyle w:val="Header"/>
      <w:rPr>
        <w:rFonts w:ascii="Arial" w:hAnsi="Arial" w:cs="Arial"/>
        <w:i/>
        <w:iCs/>
        <w:color w:val="AEAAAA"/>
        <w:sz w:val="20"/>
        <w:szCs w:val="20"/>
      </w:rPr>
    </w:pPr>
    <w:r w:rsidRPr="0013050F">
      <w:rPr>
        <w:b/>
        <w:bCs/>
        <w:noProof/>
      </w:rPr>
      <w:drawing>
        <wp:anchor distT="0" distB="0" distL="114300" distR="114300" simplePos="0" relativeHeight="251659264" behindDoc="0" locked="0" layoutInCell="1" allowOverlap="1" wp14:anchorId="079EF562" wp14:editId="1F5D6F72">
          <wp:simplePos x="0" y="0"/>
          <wp:positionH relativeFrom="column">
            <wp:posOffset>4549140</wp:posOffset>
          </wp:positionH>
          <wp:positionV relativeFrom="paragraph">
            <wp:posOffset>-488315</wp:posOffset>
          </wp:positionV>
          <wp:extent cx="2179320" cy="712470"/>
          <wp:effectExtent l="0" t="0" r="0" b="0"/>
          <wp:wrapSquare wrapText="bothSides"/>
          <wp:docPr id="90563826" name="Picture 2" descr="Logo North Somerset Safeguarding Children Partners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563826" name="Picture 2" descr="Logo North Somerset Safeguarding Children Partnershi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93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1C7">
      <w:rPr>
        <w:rFonts w:ascii="Arial" w:hAnsi="Arial" w:cs="Arial"/>
        <w:color w:val="AEAAAA"/>
        <w:sz w:val="20"/>
        <w:szCs w:val="20"/>
      </w:rPr>
      <w:tab/>
    </w:r>
  </w:p>
  <w:p w14:paraId="5404CDC5" w14:textId="7454256F" w:rsidR="00557C82" w:rsidRPr="00984366" w:rsidRDefault="00557C82" w:rsidP="000A4961">
    <w:pPr>
      <w:pStyle w:val="Header"/>
      <w:ind w:left="-851"/>
      <w:rPr>
        <w:rFonts w:ascii="Arial" w:hAnsi="Arial" w:cs="Arial"/>
        <w:color w:val="7F7F7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3090" w14:textId="77777777" w:rsidR="002C4ABF" w:rsidRPr="00BA51C7" w:rsidRDefault="002C4ABF" w:rsidP="000A4961">
    <w:pPr>
      <w:pStyle w:val="Header"/>
      <w:rPr>
        <w:rFonts w:ascii="Arial" w:hAnsi="Arial" w:cs="Arial"/>
        <w:i/>
        <w:iCs/>
        <w:color w:val="AEAAAA"/>
        <w:sz w:val="20"/>
        <w:szCs w:val="20"/>
      </w:rPr>
    </w:pPr>
    <w:r w:rsidRPr="00BA51C7">
      <w:rPr>
        <w:rFonts w:ascii="Arial" w:hAnsi="Arial" w:cs="Arial"/>
        <w:color w:val="AEAAAA"/>
        <w:sz w:val="20"/>
        <w:szCs w:val="20"/>
      </w:rPr>
      <w:tab/>
    </w:r>
  </w:p>
  <w:p w14:paraId="3241D7DC" w14:textId="77777777" w:rsidR="002C4ABF" w:rsidRPr="00984366" w:rsidRDefault="002C4ABF" w:rsidP="000A4961">
    <w:pPr>
      <w:pStyle w:val="Header"/>
      <w:ind w:left="-851"/>
      <w:rPr>
        <w:rFonts w:ascii="Arial" w:hAnsi="Arial" w:cs="Arial"/>
        <w:color w:val="7F7F7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B67"/>
    <w:multiLevelType w:val="hybridMultilevel"/>
    <w:tmpl w:val="0AAA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993943"/>
    <w:multiLevelType w:val="hybridMultilevel"/>
    <w:tmpl w:val="2124C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167A3B"/>
    <w:multiLevelType w:val="hybridMultilevel"/>
    <w:tmpl w:val="1480C6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F16C35"/>
    <w:multiLevelType w:val="hybridMultilevel"/>
    <w:tmpl w:val="18F82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2030004">
    <w:abstractNumId w:val="0"/>
  </w:num>
  <w:num w:numId="2" w16cid:durableId="1160345736">
    <w:abstractNumId w:val="2"/>
  </w:num>
  <w:num w:numId="3" w16cid:durableId="1396514031">
    <w:abstractNumId w:val="1"/>
  </w:num>
  <w:num w:numId="4" w16cid:durableId="1014725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82"/>
    <w:rsid w:val="002C4ABF"/>
    <w:rsid w:val="00451F3B"/>
    <w:rsid w:val="00557C82"/>
    <w:rsid w:val="0078120E"/>
    <w:rsid w:val="00FC6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4CB6F"/>
  <w15:chartTrackingRefBased/>
  <w15:docId w15:val="{5B7B21A0-7EC7-4B59-8547-34FF120E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C82"/>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557C82"/>
    <w:pPr>
      <w:keepNext/>
      <w:keepLines/>
      <w:spacing w:before="240" w:after="0"/>
      <w:jc w:val="center"/>
      <w:outlineLvl w:val="0"/>
    </w:pPr>
    <w:rPr>
      <w:rFonts w:ascii="Arial" w:eastAsiaTheme="majorEastAsia" w:hAnsi="Arial" w:cstheme="majorBidi"/>
      <w:b/>
      <w:color w:val="538135" w:themeColor="accent6" w:themeShade="BF"/>
      <w:sz w:val="36"/>
      <w:szCs w:val="32"/>
    </w:rPr>
  </w:style>
  <w:style w:type="paragraph" w:styleId="Heading2">
    <w:name w:val="heading 2"/>
    <w:basedOn w:val="Normal"/>
    <w:next w:val="Normal"/>
    <w:link w:val="Heading2Char"/>
    <w:uiPriority w:val="9"/>
    <w:unhideWhenUsed/>
    <w:qFormat/>
    <w:rsid w:val="00557C82"/>
    <w:pPr>
      <w:keepNext/>
      <w:keepLines/>
      <w:spacing w:before="40" w:after="0"/>
      <w:outlineLvl w:val="1"/>
    </w:pPr>
    <w:rPr>
      <w:rFonts w:ascii="Arial" w:eastAsiaTheme="majorEastAsia" w:hAnsi="Arial" w:cstheme="majorBidi"/>
      <w:b/>
      <w:color w:val="538135"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o Spacing11,L,Párrafo de lista,Recommendation,Recommendati,Recommendatio,List Paragraph3,List Paragra,Maire,Numbered Para 1,Dot pt,No Spacing1"/>
    <w:basedOn w:val="Normal"/>
    <w:link w:val="ListParagraphChar"/>
    <w:uiPriority w:val="34"/>
    <w:qFormat/>
    <w:rsid w:val="00557C82"/>
    <w:pPr>
      <w:ind w:left="720"/>
      <w:contextualSpacing/>
    </w:pPr>
  </w:style>
  <w:style w:type="paragraph" w:styleId="Header">
    <w:name w:val="header"/>
    <w:basedOn w:val="Normal"/>
    <w:link w:val="HeaderChar"/>
    <w:unhideWhenUsed/>
    <w:rsid w:val="00557C82"/>
    <w:pPr>
      <w:tabs>
        <w:tab w:val="center" w:pos="4513"/>
        <w:tab w:val="right" w:pos="9026"/>
      </w:tabs>
      <w:spacing w:after="0" w:line="240" w:lineRule="auto"/>
    </w:pPr>
  </w:style>
  <w:style w:type="character" w:customStyle="1" w:styleId="HeaderChar">
    <w:name w:val="Header Char"/>
    <w:basedOn w:val="DefaultParagraphFont"/>
    <w:link w:val="Header"/>
    <w:rsid w:val="00557C82"/>
    <w:rPr>
      <w:rFonts w:ascii="Times New Roman" w:eastAsia="Times New Roman" w:hAnsi="Times New Roman" w:cs="Times New Roman"/>
      <w:kern w:val="0"/>
      <w:sz w:val="24"/>
      <w14:ligatures w14:val="none"/>
    </w:rPr>
  </w:style>
  <w:style w:type="character" w:customStyle="1" w:styleId="ListParagraphChar">
    <w:name w:val="List Paragraph Char"/>
    <w:aliases w:val="OBC Bullet Char,List Paragraph11 Char,List Paragrap Char,Colorful List - Accent 12 Char,Bullet Styl Char,Bullet Char,No Spacing11 Char,L Char,Párrafo de lista Char,Recommendation Char,Recommendati Char,Recommendatio Char,Maire Char"/>
    <w:link w:val="ListParagraph"/>
    <w:uiPriority w:val="34"/>
    <w:qFormat/>
    <w:locked/>
    <w:rsid w:val="00557C82"/>
    <w:rPr>
      <w:rFonts w:ascii="Times New Roman" w:eastAsia="Times New Roman" w:hAnsi="Times New Roman" w:cs="Times New Roman"/>
      <w:kern w:val="0"/>
      <w:sz w:val="24"/>
      <w14:ligatures w14:val="none"/>
    </w:rPr>
  </w:style>
  <w:style w:type="paragraph" w:styleId="Footer">
    <w:name w:val="footer"/>
    <w:basedOn w:val="Normal"/>
    <w:link w:val="FooterChar"/>
    <w:uiPriority w:val="99"/>
    <w:unhideWhenUsed/>
    <w:rsid w:val="00557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C82"/>
    <w:rPr>
      <w:rFonts w:ascii="Times New Roman" w:eastAsia="Times New Roman" w:hAnsi="Times New Roman" w:cs="Times New Roman"/>
      <w:kern w:val="0"/>
      <w:sz w:val="24"/>
      <w14:ligatures w14:val="none"/>
    </w:rPr>
  </w:style>
  <w:style w:type="character" w:customStyle="1" w:styleId="Heading1Char">
    <w:name w:val="Heading 1 Char"/>
    <w:basedOn w:val="DefaultParagraphFont"/>
    <w:link w:val="Heading1"/>
    <w:uiPriority w:val="9"/>
    <w:rsid w:val="00557C82"/>
    <w:rPr>
      <w:rFonts w:ascii="Arial" w:eastAsiaTheme="majorEastAsia" w:hAnsi="Arial" w:cstheme="majorBidi"/>
      <w:b/>
      <w:color w:val="538135" w:themeColor="accent6" w:themeShade="BF"/>
      <w:kern w:val="0"/>
      <w:sz w:val="36"/>
      <w:szCs w:val="32"/>
      <w14:ligatures w14:val="none"/>
    </w:rPr>
  </w:style>
  <w:style w:type="character" w:customStyle="1" w:styleId="Heading2Char">
    <w:name w:val="Heading 2 Char"/>
    <w:basedOn w:val="DefaultParagraphFont"/>
    <w:link w:val="Heading2"/>
    <w:uiPriority w:val="9"/>
    <w:rsid w:val="00557C82"/>
    <w:rPr>
      <w:rFonts w:ascii="Arial" w:eastAsiaTheme="majorEastAsia" w:hAnsi="Arial" w:cstheme="majorBidi"/>
      <w:b/>
      <w:color w:val="538135" w:themeColor="accent6" w:themeShade="BF"/>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A0ADDBE21DD40A7CEBC61A13B137C" ma:contentTypeVersion="6" ma:contentTypeDescription="Create a new document." ma:contentTypeScope="" ma:versionID="70d77ce41c9521f8287f727bed805cce">
  <xsd:schema xmlns:xsd="http://www.w3.org/2001/XMLSchema" xmlns:xs="http://www.w3.org/2001/XMLSchema" xmlns:p="http://schemas.microsoft.com/office/2006/metadata/properties" xmlns:ns2="dbd39bba-1312-4f2a-9eb3-6c2aaf3dee89" xmlns:ns3="eaa5072b-6ad4-4227-99a7-e100b62db14c" targetNamespace="http://schemas.microsoft.com/office/2006/metadata/properties" ma:root="true" ma:fieldsID="f310f8634a8232dccaf3985022f9dd55" ns2:_="" ns3:_="">
    <xsd:import namespace="dbd39bba-1312-4f2a-9eb3-6c2aaf3dee89"/>
    <xsd:import namespace="eaa5072b-6ad4-4227-99a7-e100b62db1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39bba-1312-4f2a-9eb3-6c2aaf3d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072b-6ad4-4227-99a7-e100b62db1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AD3E4-427F-4E78-9930-A6C100E5CB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33442C-B749-4184-84A1-51880BAFA391}">
  <ds:schemaRefs>
    <ds:schemaRef ds:uri="http://schemas.microsoft.com/sharepoint/v3/contenttype/forms"/>
  </ds:schemaRefs>
</ds:datastoreItem>
</file>

<file path=customXml/itemProps3.xml><?xml version="1.0" encoding="utf-8"?>
<ds:datastoreItem xmlns:ds="http://schemas.openxmlformats.org/officeDocument/2006/customXml" ds:itemID="{B54D8863-EC1A-41C5-8C29-816C1D217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39bba-1312-4f2a-9eb3-6c2aaf3dee89"/>
    <ds:schemaRef ds:uri="eaa5072b-6ad4-4227-99a7-e100b62db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275</Words>
  <Characters>1569</Characters>
  <Application>Microsoft Office Word</Application>
  <DocSecurity>4</DocSecurity>
  <Lines>13</Lines>
  <Paragraphs>3</Paragraphs>
  <ScaleCrop>false</ScaleCrop>
  <Company>North Somerset Council</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Chadwick</dc:creator>
  <cp:keywords/>
  <dc:description/>
  <cp:lastModifiedBy>Rachel Dunston</cp:lastModifiedBy>
  <cp:revision>2</cp:revision>
  <dcterms:created xsi:type="dcterms:W3CDTF">2024-05-07T13:08:00Z</dcterms:created>
  <dcterms:modified xsi:type="dcterms:W3CDTF">2024-05-07T13:08:00Z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0x010100FC2A0ADDBE21DD40A7CEBC61A13B137C</vt:lpwstr>
  </property>
</Properties>
</file>